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3B2D8" w14:textId="77777777" w:rsidR="00B8714B" w:rsidRDefault="0059071D">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t>佛光</w:t>
      </w:r>
      <w:r w:rsidR="00A22A41" w:rsidRPr="00EE761F">
        <w:rPr>
          <w:rFonts w:ascii="標楷體" w:eastAsia="標楷體" w:hAnsi="標楷體" w:hint="eastAsia"/>
          <w:b/>
          <w:sz w:val="32"/>
          <w:szCs w:val="32"/>
        </w:rPr>
        <w:t>大學</w:t>
      </w:r>
      <w:r w:rsidR="00B8714B" w:rsidRPr="00EE761F">
        <w:rPr>
          <w:rFonts w:ascii="標楷體" w:eastAsia="標楷體" w:hAnsi="標楷體" w:hint="eastAsia"/>
          <w:b/>
          <w:sz w:val="32"/>
          <w:szCs w:val="32"/>
        </w:rPr>
        <w:t>採購契約</w:t>
      </w:r>
    </w:p>
    <w:p w14:paraId="77D0EAB2" w14:textId="77777777" w:rsidR="0055645F" w:rsidRPr="00EE761F" w:rsidRDefault="0055645F">
      <w:pPr>
        <w:spacing w:line="400" w:lineRule="exact"/>
        <w:jc w:val="center"/>
        <w:textDirection w:val="lrTbV"/>
        <w:rPr>
          <w:rFonts w:ascii="標楷體" w:eastAsia="標楷體" w:hAnsi="標楷體"/>
          <w:b/>
          <w:sz w:val="32"/>
          <w:szCs w:val="32"/>
        </w:rPr>
      </w:pPr>
    </w:p>
    <w:p w14:paraId="24C8B3E3" w14:textId="77777777"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59071D">
        <w:rPr>
          <w:rFonts w:ascii="標楷體" w:eastAsia="標楷體" w:hAnsi="標楷體" w:hint="eastAsia"/>
          <w:szCs w:val="24"/>
        </w:rPr>
        <w:t>佛光</w:t>
      </w:r>
      <w:r w:rsidR="00A22A41" w:rsidRPr="0040621A">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55645F">
        <w:rPr>
          <w:rFonts w:ascii="標楷體" w:eastAsia="標楷體" w:hAnsi="標楷體"/>
          <w:szCs w:val="24"/>
        </w:rPr>
        <w:fldChar w:fldCharType="begin"/>
      </w:r>
      <w:r w:rsidR="0055645F">
        <w:rPr>
          <w:rFonts w:ascii="標楷體" w:eastAsia="標楷體" w:hAnsi="標楷體"/>
          <w:szCs w:val="24"/>
        </w:rPr>
        <w:instrText xml:space="preserve"> </w:instrText>
      </w:r>
      <w:r w:rsidR="0055645F">
        <w:rPr>
          <w:rFonts w:ascii="標楷體" w:eastAsia="標楷體" w:hAnsi="標楷體" w:hint="eastAsia"/>
          <w:szCs w:val="24"/>
        </w:rPr>
        <w:instrText>MERGEFIELD 得標廠商</w:instrText>
      </w:r>
      <w:r w:rsidR="0055645F">
        <w:rPr>
          <w:rFonts w:ascii="標楷體" w:eastAsia="標楷體" w:hAnsi="標楷體"/>
          <w:szCs w:val="24"/>
        </w:rPr>
        <w:instrText xml:space="preserve"> </w:instrText>
      </w:r>
      <w:r w:rsidR="0055645F">
        <w:rPr>
          <w:rFonts w:ascii="標楷體" w:eastAsia="標楷體" w:hAnsi="標楷體"/>
          <w:szCs w:val="24"/>
        </w:rPr>
        <w:fldChar w:fldCharType="end"/>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42A9E3CE"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A953599" w14:textId="77777777"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14:paraId="1935E74E"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14:paraId="43F76211"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14:paraId="047A1200"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14:paraId="5A114C1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14:paraId="64A0C9C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14:paraId="07698C59" w14:textId="77777777"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14:paraId="7739D685" w14:textId="77777777"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14:paraId="00E7A242" w14:textId="77777777"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招標文件內之投標須知及契約條款優於招標文件內之其他文件所附記之條款。但附記之條款有特別聲明者，不在此限。</w:t>
      </w:r>
    </w:p>
    <w:p w14:paraId="51486DDB"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招標文件之內容優於投標文件之內容。但投標文件之內容經機關審定優於招標文件之內容者，不在此限。招標文件如允許廠商於投標文件內特別聲明，並經機關於審標時接受者，以投標文件之內容為準。</w:t>
      </w:r>
    </w:p>
    <w:p w14:paraId="62AB4705"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14:paraId="5FD075AA"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14:paraId="5B3ED558"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14:paraId="148B81F7"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6.同一優先順位之文件，其內容有不一致之處，屬機關文件者，以對廠商有利者為準；屬廠商文件者，以對機關有利者為準。</w:t>
      </w:r>
    </w:p>
    <w:p w14:paraId="470590E9"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3B950C9E" w14:textId="77777777"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6011D84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契約文件之一切規定得互為補充，如仍有不明確之處，應依公平合理原則解釋之。如有爭議，依採購法之規定處理</w:t>
      </w:r>
      <w:r w:rsidR="00E65FA7" w:rsidRPr="00C36CEB">
        <w:rPr>
          <w:rFonts w:eastAsia="標楷體" w:hint="eastAsia"/>
          <w:szCs w:val="24"/>
        </w:rPr>
        <w:t>。</w:t>
      </w:r>
    </w:p>
    <w:p w14:paraId="27A3BFB7"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14:paraId="4FFE9CBB" w14:textId="77777777"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契約文字以中文為準。但下列情形得以外文為準：</w:t>
      </w:r>
    </w:p>
    <w:p w14:paraId="75CF962F"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14:paraId="37C18AA0"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14:paraId="16EFF837"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14:paraId="0F121287" w14:textId="77777777"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文字有中文譯文，其與外文文意不符者，除資格文件外，以中文為準。其因譯文有誤致生損害者，由提供譯文之一方負責賠償。</w:t>
      </w:r>
    </w:p>
    <w:p w14:paraId="435D6F87"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8C6781"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14:paraId="0F6BBB6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3301E5F1" w14:textId="77777777"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C256E">
        <w:rPr>
          <w:rFonts w:eastAsia="標楷體" w:hint="eastAsia"/>
          <w:szCs w:val="24"/>
        </w:rPr>
        <w:t>1</w:t>
      </w:r>
      <w:r w:rsidR="00CA1065" w:rsidRPr="00C36CEB">
        <w:rPr>
          <w:rFonts w:eastAsia="標楷體" w:hint="eastAsia"/>
          <w:szCs w:val="24"/>
        </w:rPr>
        <w:t>份，由機關</w:t>
      </w:r>
      <w:r w:rsidR="00AC256E">
        <w:rPr>
          <w:rFonts w:eastAsia="標楷體" w:hint="eastAsia"/>
          <w:szCs w:val="24"/>
        </w:rPr>
        <w:t>申購</w:t>
      </w:r>
      <w:r w:rsidR="00CA1065" w:rsidRPr="00C36CEB">
        <w:rPr>
          <w:rFonts w:eastAsia="標楷體" w:hint="eastAsia"/>
          <w:szCs w:val="24"/>
        </w:rPr>
        <w:t>單位執用。副本如有誤繕，以正本為準。</w:t>
      </w:r>
      <w:r w:rsidR="00B8714B" w:rsidRPr="00EE761F">
        <w:rPr>
          <w:rFonts w:ascii="標楷體" w:eastAsia="標楷體" w:hAnsi="標楷體" w:hint="eastAsia"/>
          <w:szCs w:val="24"/>
        </w:rPr>
        <w:t></w:t>
      </w:r>
    </w:p>
    <w:p w14:paraId="6ADF21D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0D234141" w14:textId="7C136BFA"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803C7A">
        <w:rPr>
          <w:rFonts w:eastAsia="標楷體" w:hint="eastAsia"/>
          <w:szCs w:val="24"/>
        </w:rPr>
        <w:t>F</w:t>
      </w:r>
      <w:r w:rsidR="00803C7A" w:rsidRPr="00803C7A">
        <w:rPr>
          <w:rFonts w:eastAsia="標楷體"/>
          <w:szCs w:val="24"/>
        </w:rPr>
        <w:t>1140340</w:t>
      </w:r>
      <w:r w:rsidR="0079234A" w:rsidRPr="00DD3F00">
        <w:rPr>
          <w:rFonts w:eastAsia="標楷體"/>
          <w:szCs w:val="24"/>
        </w:rPr>
        <w:t xml:space="preserve"> </w:t>
      </w:r>
    </w:p>
    <w:p w14:paraId="1F96C3C9" w14:textId="645C943B" w:rsidR="00B8714B" w:rsidRDefault="00DD3F00" w:rsidP="00803C7A">
      <w:pPr>
        <w:spacing w:line="300" w:lineRule="exact"/>
        <w:ind w:left="840" w:hanging="698"/>
        <w:jc w:val="both"/>
        <w:textDirection w:val="lrTbV"/>
        <w:rPr>
          <w:rFonts w:eastAsia="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r w:rsidR="00803C7A" w:rsidRPr="00803C7A">
        <w:rPr>
          <w:rFonts w:eastAsia="標楷體" w:hint="eastAsia"/>
          <w:b/>
          <w:color w:val="0000FF"/>
          <w:szCs w:val="24"/>
        </w:rPr>
        <w:t>海淨樓及雲慧樓</w:t>
      </w:r>
      <w:r w:rsidR="00803C7A" w:rsidRPr="00803C7A">
        <w:rPr>
          <w:rFonts w:eastAsia="標楷體" w:hint="eastAsia"/>
          <w:b/>
          <w:color w:val="0000FF"/>
          <w:szCs w:val="24"/>
        </w:rPr>
        <w:t>-</w:t>
      </w:r>
      <w:r w:rsidR="00803C7A" w:rsidRPr="00803C7A">
        <w:rPr>
          <w:rFonts w:eastAsia="標楷體" w:hint="eastAsia"/>
          <w:b/>
          <w:color w:val="0000FF"/>
          <w:szCs w:val="24"/>
        </w:rPr>
        <w:t>機車停車場地坪</w:t>
      </w:r>
    </w:p>
    <w:p w14:paraId="4EAF841C" w14:textId="77777777" w:rsidR="00803C7A" w:rsidRPr="00EE761F" w:rsidRDefault="00803C7A" w:rsidP="00803C7A">
      <w:pPr>
        <w:spacing w:line="300" w:lineRule="exact"/>
        <w:ind w:left="840" w:hanging="698"/>
        <w:jc w:val="both"/>
        <w:textDirection w:val="lrTbV"/>
        <w:rPr>
          <w:rFonts w:ascii="標楷體" w:eastAsia="標楷體" w:hAnsi="標楷體" w:hint="eastAsia"/>
          <w:b/>
          <w:szCs w:val="24"/>
        </w:rPr>
      </w:pPr>
    </w:p>
    <w:p w14:paraId="75E1BD20"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70215CEC" w14:textId="77777777"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750B33" w:rsidRPr="00750B33">
        <w:rPr>
          <w:rFonts w:eastAsia="標楷體" w:hint="eastAsia"/>
          <w:szCs w:val="24"/>
        </w:rPr>
        <w:t>契約價金總額：</w:t>
      </w:r>
      <w:r w:rsidR="00750B33" w:rsidRPr="00EE761F">
        <w:rPr>
          <w:rFonts w:eastAsia="標楷體" w:hint="eastAsia"/>
          <w:b/>
          <w:color w:val="0000FF"/>
          <w:szCs w:val="24"/>
        </w:rPr>
        <w:t>含稅總價新台幣</w:t>
      </w:r>
      <w:r w:rsidR="005D56D6">
        <w:rPr>
          <w:rFonts w:ascii="標楷體" w:eastAsia="標楷體" w:hAnsi="標楷體" w:hint="eastAsia"/>
          <w:b/>
          <w:color w:val="0000FF"/>
          <w:szCs w:val="24"/>
        </w:rPr>
        <w:t>○○○</w:t>
      </w:r>
      <w:r w:rsidR="0055645F">
        <w:rPr>
          <w:rFonts w:eastAsia="標楷體"/>
          <w:b/>
          <w:color w:val="0000FF"/>
          <w:szCs w:val="24"/>
        </w:rPr>
        <w:fldChar w:fldCharType="begin"/>
      </w:r>
      <w:r w:rsidR="0055645F">
        <w:rPr>
          <w:rFonts w:eastAsia="標楷體"/>
          <w:b/>
          <w:color w:val="0000FF"/>
          <w:szCs w:val="24"/>
        </w:rPr>
        <w:instrText xml:space="preserve"> </w:instrText>
      </w:r>
      <w:r w:rsidR="0055645F">
        <w:rPr>
          <w:rFonts w:eastAsia="標楷體" w:hint="eastAsia"/>
          <w:b/>
          <w:color w:val="0000FF"/>
          <w:szCs w:val="24"/>
        </w:rPr>
        <w:instrText xml:space="preserve">MERGEFIELD </w:instrText>
      </w:r>
      <w:r w:rsidR="0055645F">
        <w:rPr>
          <w:rFonts w:eastAsia="標楷體" w:hint="eastAsia"/>
          <w:b/>
          <w:color w:val="0000FF"/>
          <w:szCs w:val="24"/>
        </w:rPr>
        <w:instrText>得標金額</w:instrText>
      </w:r>
      <w:r w:rsidR="0055645F">
        <w:rPr>
          <w:rFonts w:eastAsia="標楷體"/>
          <w:b/>
          <w:color w:val="0000FF"/>
          <w:szCs w:val="24"/>
        </w:rPr>
        <w:instrText xml:space="preserve"> </w:instrText>
      </w:r>
      <w:r w:rsidR="0055645F">
        <w:rPr>
          <w:rFonts w:eastAsia="標楷體"/>
          <w:b/>
          <w:color w:val="0000FF"/>
          <w:szCs w:val="24"/>
        </w:rPr>
        <w:fldChar w:fldCharType="end"/>
      </w:r>
      <w:r w:rsidR="00750B33" w:rsidRPr="00EE761F">
        <w:rPr>
          <w:rFonts w:eastAsia="標楷體" w:hint="eastAsia"/>
          <w:b/>
          <w:color w:val="0000FF"/>
          <w:szCs w:val="24"/>
        </w:rPr>
        <w:t>元整。</w:t>
      </w:r>
    </w:p>
    <w:p w14:paraId="4AF6C3F1" w14:textId="77777777" w:rsidR="00750B33" w:rsidRPr="00EE761F" w:rsidRDefault="00783C08"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00750B33"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7C7D847" w14:textId="77777777" w:rsidR="00B8714B" w:rsidRPr="00EE761F" w:rsidRDefault="00B8714B" w:rsidP="00EE761F">
      <w:pPr>
        <w:spacing w:line="300" w:lineRule="exact"/>
        <w:jc w:val="both"/>
        <w:rPr>
          <w:rFonts w:ascii="標楷體" w:eastAsia="標楷體" w:hAnsi="標楷體"/>
          <w:b/>
          <w:szCs w:val="24"/>
        </w:rPr>
      </w:pPr>
    </w:p>
    <w:p w14:paraId="48C112E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3200071C" w14:textId="77777777" w:rsidR="00B8714B" w:rsidRPr="00896B7C" w:rsidRDefault="00CA1065" w:rsidP="00896B7C">
      <w:pPr>
        <w:pStyle w:val="af6"/>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00DD3F00"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461D7E0F" w14:textId="77777777" w:rsidR="00896B7C" w:rsidRDefault="00896B7C"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r w:rsidRPr="00896B7C">
        <w:rPr>
          <w:rFonts w:eastAsia="標楷體" w:hint="eastAsia"/>
        </w:rPr>
        <w:t>採減價收受者，按不符項目標的之契約價金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sidR="007A1A1F">
        <w:rPr>
          <w:rFonts w:eastAsia="標楷體"/>
          <w:u w:val="single"/>
        </w:rPr>
        <w:t xml:space="preserve"> 10 </w:t>
      </w:r>
      <w:r w:rsidR="007A1A1F">
        <w:rPr>
          <w:rFonts w:eastAsia="標楷體"/>
        </w:rPr>
        <w:t xml:space="preserve"> %</w:t>
      </w:r>
    </w:p>
    <w:p w14:paraId="7479EAD3" w14:textId="77777777" w:rsidR="00896B7C" w:rsidRPr="00896B7C" w:rsidRDefault="00896B7C"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043297A4" w14:textId="77777777"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14:paraId="23F0332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14:paraId="50E6A74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14:paraId="3BABEEF0"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14:paraId="4DFA441B"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14:paraId="15138E4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14:paraId="2A455AA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14:paraId="41B2DED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61B4D07"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14:paraId="6066A922"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14:paraId="5D7361E7" w14:textId="77777777"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14:paraId="2E7FD1FB"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78A755B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14:paraId="4690048D" w14:textId="77777777"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sidR="0059071D">
        <w:rPr>
          <w:rFonts w:eastAsia="標楷體" w:hint="eastAsia"/>
        </w:rPr>
        <w:t>契約驗收合格後</w:t>
      </w:r>
      <w:r w:rsidR="00531F9C">
        <w:rPr>
          <w:rFonts w:eastAsia="標楷體" w:hint="eastAsia"/>
        </w:rPr>
        <w:t>決標總額</w:t>
      </w:r>
      <w:r w:rsidR="0059071D">
        <w:rPr>
          <w:rFonts w:eastAsia="標楷體" w:hint="eastAsia"/>
        </w:rPr>
        <w:t>付款，於驗收</w:t>
      </w:r>
      <w:r w:rsidR="005D56D6">
        <w:rPr>
          <w:rFonts w:eastAsia="標楷體" w:hint="eastAsia"/>
        </w:rPr>
        <w:t>合格後</w:t>
      </w:r>
      <w:r w:rsidR="0059071D">
        <w:rPr>
          <w:rFonts w:eastAsia="標楷體"/>
          <w:u w:val="single"/>
        </w:rPr>
        <w:t xml:space="preserve"> </w:t>
      </w:r>
      <w:r w:rsidR="000C5A2E">
        <w:rPr>
          <w:rFonts w:eastAsia="標楷體" w:hint="eastAsia"/>
          <w:u w:val="single"/>
        </w:rPr>
        <w:t>45</w:t>
      </w:r>
      <w:r w:rsidR="0059071D">
        <w:rPr>
          <w:rFonts w:eastAsia="標楷體"/>
          <w:u w:val="single"/>
        </w:rPr>
        <w:t xml:space="preserve"> </w:t>
      </w:r>
      <w:r w:rsidR="003E6B62" w:rsidRPr="003E6B62">
        <w:rPr>
          <w:rFonts w:eastAsia="標楷體" w:hint="eastAsia"/>
        </w:rPr>
        <w:t>個工作天</w:t>
      </w:r>
      <w:r w:rsidR="0059071D">
        <w:rPr>
          <w:rFonts w:eastAsia="標楷體" w:hint="eastAsia"/>
        </w:rPr>
        <w:t>內撥付</w:t>
      </w:r>
      <w:r w:rsidR="003E6B62">
        <w:rPr>
          <w:rFonts w:eastAsia="標楷體" w:hint="eastAsia"/>
        </w:rPr>
        <w:t>（不含退請廠商補正日數）</w:t>
      </w:r>
      <w:r w:rsidR="0059071D">
        <w:rPr>
          <w:rFonts w:eastAsia="標楷體" w:hint="eastAsia"/>
        </w:rPr>
        <w:t>。</w:t>
      </w:r>
    </w:p>
    <w:p w14:paraId="1E0B828C" w14:textId="77777777"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廠商履約有下列情形之一者，機關得暫停給付契約價金至情形消滅為止：</w:t>
      </w:r>
      <w:r w:rsidRPr="00DD3F00">
        <w:rPr>
          <w:rFonts w:ascii="標楷體" w:eastAsia="標楷體" w:hint="eastAsia"/>
          <w:szCs w:val="24"/>
        </w:rPr>
        <w:t xml:space="preserve"> </w:t>
      </w:r>
    </w:p>
    <w:p w14:paraId="3A9BE8DC"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14:paraId="0A411C03"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14:paraId="7EDC5BA1"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14:paraId="66B426B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14:paraId="283D7A9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w:t>
      </w:r>
      <w:r w:rsidR="00B8714B" w:rsidRPr="00EE761F">
        <w:rPr>
          <w:rFonts w:ascii="標楷體" w:eastAsia="標楷體" w:hAnsi="標楷體" w:hint="eastAsia"/>
          <w:szCs w:val="24"/>
        </w:rPr>
        <w:t>其他違反法令或契約情形。</w:t>
      </w:r>
    </w:p>
    <w:p w14:paraId="5993E8D6"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1A58439E"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4726D120" w14:textId="77777777"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14:paraId="37319277" w14:textId="77777777"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14:paraId="03CCB0E8"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5EAB674E"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70A70FEC"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41AC2D9"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21B1F140"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4280E5BD" w14:textId="77777777"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65FA540E"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14:paraId="4F77997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14:paraId="3A47582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14:paraId="5E0D958D"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14:paraId="4A2F23B4"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14:paraId="0D79964C"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C87964A"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項報備於機關，並經廠商就分包部分設定權利質權予分包廠商者，該分包契約所載付款條件應符合本條前列各款規定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14:paraId="489D3C98" w14:textId="77777777"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32A7766"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1F335847"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14:paraId="0FCE5591"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79B550DF"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14:paraId="3BEC79DE"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7A0C010D"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399153E6" w14:textId="561D6449" w:rsidR="00456DC7" w:rsidRPr="0059071D"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59071D">
        <w:rPr>
          <w:rFonts w:ascii="標楷體" w:eastAsia="標楷體" w:hAnsi="標楷體" w:hint="eastAsia"/>
          <w:szCs w:val="24"/>
        </w:rPr>
        <w:t>廠商應</w:t>
      </w:r>
      <w:r w:rsidR="0059071D" w:rsidRPr="0059071D">
        <w:rPr>
          <w:rFonts w:ascii="標楷體" w:eastAsia="標楷體" w:hAnsi="標楷體" w:hint="eastAsia"/>
          <w:szCs w:val="24"/>
        </w:rPr>
        <w:t>於</w:t>
      </w:r>
      <w:r w:rsidR="00295BEF" w:rsidRPr="00354136">
        <w:rPr>
          <w:rFonts w:ascii="標楷體" w:eastAsia="標楷體" w:hAnsi="標楷體" w:hint="eastAsia"/>
          <w:b/>
          <w:color w:val="0000FF"/>
          <w:szCs w:val="24"/>
        </w:rPr>
        <w:t>民國</w:t>
      </w:r>
      <w:r w:rsidR="00963A14">
        <w:rPr>
          <w:rFonts w:ascii="標楷體" w:eastAsia="標楷體" w:hAnsi="標楷體" w:hint="eastAsia"/>
          <w:b/>
          <w:color w:val="0000FF"/>
          <w:szCs w:val="24"/>
        </w:rPr>
        <w:t>11</w:t>
      </w:r>
      <w:r w:rsidR="00C1725C">
        <w:rPr>
          <w:rFonts w:ascii="標楷體" w:eastAsia="標楷體" w:hAnsi="標楷體" w:hint="eastAsia"/>
          <w:b/>
          <w:color w:val="0000FF"/>
          <w:szCs w:val="24"/>
        </w:rPr>
        <w:t>5</w:t>
      </w:r>
      <w:r w:rsidR="00963A14">
        <w:rPr>
          <w:rFonts w:ascii="標楷體" w:eastAsia="標楷體" w:hAnsi="標楷體" w:hint="eastAsia"/>
          <w:b/>
          <w:color w:val="0000FF"/>
          <w:szCs w:val="24"/>
        </w:rPr>
        <w:t>年</w:t>
      </w:r>
      <w:r w:rsidR="00C04AB6">
        <w:rPr>
          <w:rFonts w:ascii="標楷體" w:eastAsia="標楷體" w:hAnsi="標楷體" w:hint="eastAsia"/>
          <w:b/>
          <w:color w:val="0000FF"/>
          <w:szCs w:val="24"/>
        </w:rPr>
        <w:t>0</w:t>
      </w:r>
      <w:r w:rsidR="00803C7A">
        <w:rPr>
          <w:rFonts w:ascii="標楷體" w:eastAsia="標楷體" w:hAnsi="標楷體"/>
          <w:b/>
          <w:color w:val="0000FF"/>
          <w:szCs w:val="24"/>
        </w:rPr>
        <w:t>9</w:t>
      </w:r>
      <w:r w:rsidR="00963A14">
        <w:rPr>
          <w:rFonts w:ascii="標楷體" w:eastAsia="標楷體" w:hAnsi="標楷體" w:hint="eastAsia"/>
          <w:b/>
          <w:color w:val="0000FF"/>
          <w:szCs w:val="24"/>
        </w:rPr>
        <w:t>月</w:t>
      </w:r>
      <w:r w:rsidR="00803C7A">
        <w:rPr>
          <w:rFonts w:ascii="標楷體" w:eastAsia="標楷體" w:hAnsi="標楷體"/>
          <w:b/>
          <w:color w:val="0000FF"/>
          <w:szCs w:val="24"/>
        </w:rPr>
        <w:t>10</w:t>
      </w:r>
      <w:r w:rsidR="00963A14">
        <w:rPr>
          <w:rFonts w:ascii="標楷體" w:eastAsia="標楷體" w:hAnsi="標楷體" w:hint="eastAsia"/>
          <w:b/>
          <w:color w:val="0000FF"/>
          <w:szCs w:val="24"/>
        </w:rPr>
        <w:t>日</w:t>
      </w:r>
      <w:r w:rsidR="00295BEF" w:rsidRPr="00354136">
        <w:rPr>
          <w:rFonts w:ascii="標楷體" w:eastAsia="標楷體" w:hAnsi="標楷體" w:hint="eastAsia"/>
          <w:b/>
          <w:color w:val="0000FF"/>
          <w:szCs w:val="24"/>
        </w:rPr>
        <w:t>前</w:t>
      </w:r>
      <w:r w:rsidR="00295BEF" w:rsidRPr="0059071D">
        <w:rPr>
          <w:rFonts w:ascii="標楷體" w:eastAsia="標楷體" w:hAnsi="標楷體" w:hint="eastAsia"/>
          <w:szCs w:val="24"/>
        </w:rPr>
        <w:t>將履約標的完成交貨至</w:t>
      </w:r>
      <w:r w:rsidR="0059071D" w:rsidRPr="0059071D">
        <w:rPr>
          <w:rFonts w:ascii="標楷體" w:eastAsia="標楷體" w:hAnsi="標楷體" w:hint="eastAsia"/>
          <w:szCs w:val="24"/>
        </w:rPr>
        <w:t>指定地點，</w:t>
      </w:r>
      <w:r w:rsidR="00295BEF" w:rsidRPr="0059071D">
        <w:rPr>
          <w:rFonts w:ascii="標楷體" w:eastAsia="標楷體" w:hAnsi="標楷體" w:hint="eastAsia"/>
          <w:szCs w:val="24"/>
        </w:rPr>
        <w:t>並安裝</w:t>
      </w:r>
      <w:r w:rsidR="0059071D" w:rsidRPr="0059071D">
        <w:rPr>
          <w:rFonts w:ascii="標楷體" w:eastAsia="標楷體" w:hAnsi="標楷體" w:hint="eastAsia"/>
          <w:szCs w:val="24"/>
        </w:rPr>
        <w:t>測試</w:t>
      </w:r>
      <w:r w:rsidR="00295BEF" w:rsidRPr="0059071D">
        <w:rPr>
          <w:rFonts w:ascii="標楷體" w:eastAsia="標楷體" w:hAnsi="標楷體" w:hint="eastAsia"/>
          <w:szCs w:val="24"/>
        </w:rPr>
        <w:t>完成至正常使用狀況。</w:t>
      </w:r>
    </w:p>
    <w:p w14:paraId="174C61EB" w14:textId="77777777"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（二）以日曆天計</w:t>
      </w:r>
      <w:r w:rsidR="00EE761F">
        <w:rPr>
          <w:rFonts w:eastAsia="標楷體" w:hint="eastAsia"/>
          <w:szCs w:val="24"/>
        </w:rPr>
        <w:t>：</w:t>
      </w:r>
      <w:r w:rsidRPr="00EE761F">
        <w:rPr>
          <w:rFonts w:eastAsia="標楷體" w:hint="eastAsia"/>
          <w:szCs w:val="24"/>
        </w:rPr>
        <w:t>星期例假日、國定假日或其他休息日均計入。</w:t>
      </w:r>
    </w:p>
    <w:p w14:paraId="68553329"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14:paraId="27988DFA"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14:paraId="228B80BF" w14:textId="77777777"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期間，有下列情形之一，確非可歸責於廠商，而需展延履約期限者，廠商應於事故發生或消失後，儘速以書面向機關申請展延履約期限。機關得審酌其情形後，以書面同意延長履約期限，且不計算逾期違約金。其事由未達半日者，以半日計；逾半日未達1日者，以1日計。</w:t>
      </w:r>
    </w:p>
    <w:p w14:paraId="5CD6D97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14:paraId="39612E9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14:paraId="6044ABC5"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14:paraId="457E93C3"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14:paraId="23F76899"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14:paraId="6574775E" w14:textId="77777777"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14:paraId="40143D6C" w14:textId="77777777"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14:paraId="63851DC4" w14:textId="77777777"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r w:rsidRPr="00EE761F">
        <w:rPr>
          <w:rFonts w:eastAsia="標楷體" w:hint="eastAsia"/>
          <w:szCs w:val="24"/>
        </w:rPr>
        <w:t>前目事故之發生，致契約全部或部分必須停止履約時，廠商應於停止履約原因消滅後立即恢復履約。其停止履約及恢復履約，廠商應儘速向機關提出書面報告。</w:t>
      </w:r>
    </w:p>
    <w:p w14:paraId="04D3D7A0" w14:textId="77777777"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14:paraId="4E03CC6C" w14:textId="77777777"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02C62707" w14:textId="77777777"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6D3D837" w14:textId="77777777" w:rsidR="00DD3F00" w:rsidRPr="00DD3F00" w:rsidRDefault="00DD3F00" w:rsidP="00DD3F00">
      <w:pPr>
        <w:spacing w:line="300" w:lineRule="exact"/>
        <w:ind w:left="812" w:right="57" w:hanging="246"/>
        <w:jc w:val="both"/>
        <w:textDirection w:val="lrTbV"/>
        <w:rPr>
          <w:rFonts w:ascii="標楷體" w:eastAsia="標楷體"/>
          <w:szCs w:val="24"/>
        </w:rPr>
      </w:pPr>
    </w:p>
    <w:p w14:paraId="081A70F5" w14:textId="77777777"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14:paraId="796C093C"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40AB341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r w:rsidR="00B8714B" w:rsidRPr="007E6CD6">
        <w:rPr>
          <w:rFonts w:eastAsia="標楷體"/>
          <w:szCs w:val="24"/>
        </w:rPr>
        <w:t>。</w:t>
      </w:r>
    </w:p>
    <w:p w14:paraId="02FB36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7A647B31"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14:paraId="7BD7077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14:paraId="0345D94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14:paraId="29ACBD6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14:paraId="62E9E4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41E228DF"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14:paraId="1C46CD27" w14:textId="77777777"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本履約標的之任一部份具有下列情形之一時，該部份不適用：</w:t>
      </w:r>
    </w:p>
    <w:p w14:paraId="63391859"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14:paraId="2067FD9A"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14:paraId="5078CCAB"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14:paraId="4550A026" w14:textId="77777777"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14:paraId="411CBE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廠商履約期間所知悉之機關機密或任何不公開之文書、圖畫、消息、物品或其他資訊，均應保密，不得洩漏。</w:t>
      </w:r>
    </w:p>
    <w:p w14:paraId="06C32A28"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14:paraId="0834F4F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14:paraId="72A720B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廠商擬分包之項目及分包廠商，機關得予審查。</w:t>
      </w:r>
    </w:p>
    <w:p w14:paraId="109EFD0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14:paraId="3E5DA26D"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14:paraId="292D01D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14:paraId="3EAD8C6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r w:rsidR="00B8714B" w:rsidRPr="007E6CD6">
        <w:rPr>
          <w:rFonts w:eastAsia="標楷體" w:hint="eastAsia"/>
          <w:szCs w:val="24"/>
        </w:rPr>
        <w:t>前目轉包廠商與廠商對機關負連帶履行及賠償責任。再轉包者，亦同。</w:t>
      </w:r>
    </w:p>
    <w:p w14:paraId="22F0DEDB"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廠商及分包廠商履約，不得有下列情形：僱用無工作權之人員、供應不法來源之履約標的、使用非法車輛或工具、提供不實證明、違反人口販運防制法、非法棄置廢棄物或其他不法或不當行為。</w:t>
      </w:r>
    </w:p>
    <w:p w14:paraId="0DA2465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契約訂有履約標的之原產地者，廠商供應之標的應符合該原產地之規定。</w:t>
      </w:r>
    </w:p>
    <w:p w14:paraId="25701AD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採購標的之進出口、供應、興建或使用涉及政府規定之許可證、執照或其他許可文件者，依文件核發對象，由機關或廠商分別負責取得。但屬應由機關取得者，機關得通知廠商代為取得，費用詳第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58C38C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14:paraId="60E42495"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2B5C4A5D"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14:paraId="0E9D8A49"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廠商不於前款期限內，依照改善或履行者，機關得採行下列措施：</w:t>
      </w:r>
    </w:p>
    <w:p w14:paraId="4CCEC459"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14:paraId="334F5C28"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068F2B7F"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3D846D1F"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履約所需臨時場所，除另有規定外，由廠商自理。廠商應規範其人員、設備僅得於該臨時場所或機關提供之場所內履約，並避免其人員、設備進入其他場所或鄰地。</w:t>
      </w:r>
    </w:p>
    <w:p w14:paraId="1C5B0AC4"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14:paraId="6BB8C623"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機關提供或將其所有之財物供廠商加工、改善或維修，其須將標的運出機關場所者，該財物之滅失、減損或遭侵占時，廠商應負賠償責任。機關並得視實際需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14:paraId="2A960AC0"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廠商於機關場所履約者，應隨時清除在該場所暨週邊一切廢料、垃圾、非必要或檢驗不合格之材料、工具及其他設備，以確保該場所之安全及環境整潔，其所需費用概由廠商負責。</w:t>
      </w:r>
    </w:p>
    <w:p w14:paraId="59274017"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採購標的之包裝及運輸方式，契約未訂明者，由廠商擇適當方式為之。包裝及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輸方式不當，致採購標的受損，除得向保險公司求償者外，由廠商負責賠償。</w:t>
      </w:r>
      <w:r w:rsidR="006C1762" w:rsidRPr="007E6CD6">
        <w:rPr>
          <w:rFonts w:eastAsia="標楷體" w:hint="eastAsia"/>
          <w:szCs w:val="24"/>
        </w:rPr>
        <w:t xml:space="preserve"> </w:t>
      </w:r>
    </w:p>
    <w:p w14:paraId="51D2921D"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14:paraId="163C419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條件簽約者，廠商應依照契約規定負責洽船或洽機裝運。以其他條件簽約者，由機關負責洽船或洽機裝運。</w:t>
      </w:r>
    </w:p>
    <w:p w14:paraId="20AE377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14:paraId="5693C898" w14:textId="77777777"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14:paraId="7E8357AA" w14:textId="77777777" w:rsidR="00C717E4" w:rsidRPr="007E6CD6" w:rsidRDefault="00C717E4" w:rsidP="007E6CD6">
      <w:pPr>
        <w:spacing w:line="300" w:lineRule="exact"/>
        <w:ind w:left="840" w:hanging="698"/>
        <w:jc w:val="both"/>
        <w:rPr>
          <w:rFonts w:eastAsia="標楷體"/>
          <w:szCs w:val="24"/>
        </w:rPr>
      </w:pPr>
    </w:p>
    <w:p w14:paraId="0FC71CE8"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4ACA567"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14:paraId="4E52584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1273CA"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06F0E2DB"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14:paraId="623B9032"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217C78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14:paraId="054F299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14:paraId="48FB56A1"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14:paraId="6D3730FB" w14:textId="77777777" w:rsidR="00B8714B"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機關提供設備或材料供廠商履約者，廠商應於收受時作必要之檢查，以確定其符合履約需要，並作成紀錄。設備或材料經廠商收受後，其滅失或損害，由廠商負責。</w:t>
      </w:r>
    </w:p>
    <w:p w14:paraId="795F0CDC" w14:textId="77777777" w:rsidR="008C6C8D" w:rsidRPr="00604514" w:rsidRDefault="008C6C8D" w:rsidP="008C6C8D">
      <w:pPr>
        <w:spacing w:line="300" w:lineRule="exact"/>
        <w:ind w:left="840" w:hanging="698"/>
        <w:jc w:val="both"/>
        <w:textDirection w:val="lrTbV"/>
        <w:rPr>
          <w:rFonts w:eastAsia="標楷體"/>
          <w:b/>
          <w:szCs w:val="24"/>
        </w:rPr>
      </w:pPr>
      <w:r w:rsidRPr="00604514">
        <w:rPr>
          <w:rFonts w:eastAsia="標楷體" w:hint="eastAsia"/>
          <w:b/>
          <w:szCs w:val="24"/>
        </w:rPr>
        <w:t>（十）廠商提供的資訊類及通訊產品不得使用大陸廠牌。</w:t>
      </w:r>
    </w:p>
    <w:p w14:paraId="4E7D418B"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6484172" w14:textId="77777777" w:rsidR="00B8714B"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0D0384FD" w14:textId="77777777" w:rsidR="00B8714B"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w:t>
      </w:r>
      <w:r w:rsidR="0059071D">
        <w:rPr>
          <w:rFonts w:eastAsia="標楷體" w:hint="eastAsia"/>
          <w:szCs w:val="24"/>
        </w:rPr>
        <w:t>相關</w:t>
      </w:r>
      <w:r w:rsidR="00D57A3F" w:rsidRPr="002814D9">
        <w:rPr>
          <w:rFonts w:eastAsia="標楷體" w:hint="eastAsia"/>
          <w:szCs w:val="24"/>
        </w:rPr>
        <w:t>保險，其屬自然人者，應自行另投保人身意外險。</w:t>
      </w:r>
    </w:p>
    <w:p w14:paraId="5B1197D4" w14:textId="1747497C" w:rsidR="002E30CC" w:rsidRPr="002E30CC" w:rsidRDefault="00803C7A" w:rsidP="002E30CC">
      <w:pPr>
        <w:spacing w:line="300" w:lineRule="exact"/>
        <w:ind w:left="840" w:firstLine="11"/>
        <w:jc w:val="both"/>
        <w:rPr>
          <w:rFonts w:eastAsia="標楷體"/>
          <w:szCs w:val="24"/>
        </w:rPr>
      </w:pPr>
      <w:r>
        <w:rPr>
          <mc:AlternateContent>
            <mc:Choice Requires="w16se">
              <w:rFonts w:eastAsia="標楷體" w:hint="eastAsia"/>
            </mc:Choice>
            <mc:Fallback>
              <w:rFonts w:ascii="Segoe UI Emoji" w:eastAsia="Segoe UI Emoji" w:hAnsi="Segoe UI Emoji" w:cs="Segoe UI Emoji"/>
            </mc:Fallback>
          </mc:AlternateContent>
          <w:szCs w:val="24"/>
        </w:rPr>
        <mc:AlternateContent>
          <mc:Choice Requires="w16se">
            <w16se:symEx w16se:font="Segoe UI Emoji" w16se:char="25A0"/>
          </mc:Choice>
          <mc:Fallback>
            <w:t>■</w:t>
          </mc:Fallback>
        </mc:AlternateContent>
      </w:r>
      <w:r w:rsidR="002E30CC" w:rsidRPr="002E30CC">
        <w:rPr>
          <w:rFonts w:eastAsia="標楷體" w:hint="eastAsia"/>
          <w:szCs w:val="24"/>
        </w:rPr>
        <w:t>與</w:t>
      </w:r>
      <w:r>
        <w:rPr>
          <w:rFonts w:eastAsia="標楷體" w:hint="eastAsia"/>
          <w:szCs w:val="24"/>
        </w:rPr>
        <w:t>施工</w:t>
      </w:r>
      <w:r w:rsidR="002E30CC" w:rsidRPr="002E30CC">
        <w:rPr>
          <w:rFonts w:eastAsia="標楷體" w:hint="eastAsia"/>
          <w:szCs w:val="24"/>
        </w:rPr>
        <w:t>有關之綜合保險。</w:t>
      </w:r>
      <w:r w:rsidR="002E30CC" w:rsidRPr="002E30CC">
        <w:rPr>
          <w:rFonts w:eastAsia="標楷體" w:hint="eastAsia"/>
          <w:szCs w:val="24"/>
        </w:rPr>
        <w:t>(</w:t>
      </w:r>
      <w:r w:rsidR="002E30CC" w:rsidRPr="002E30CC">
        <w:rPr>
          <w:rFonts w:eastAsia="標楷體" w:hint="eastAsia"/>
          <w:szCs w:val="24"/>
        </w:rPr>
        <w:t>如安裝工程綜合保險；附加第三人意外責任險、雇主意外責任險</w:t>
      </w:r>
      <w:r w:rsidR="002E30CC" w:rsidRPr="002E30CC">
        <w:rPr>
          <w:rFonts w:eastAsia="標楷體" w:hint="eastAsia"/>
          <w:szCs w:val="24"/>
        </w:rPr>
        <w:t>)</w:t>
      </w:r>
    </w:p>
    <w:p w14:paraId="4CFA898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□雇主責任險。</w:t>
      </w:r>
    </w:p>
    <w:p w14:paraId="427A5D34" w14:textId="77777777" w:rsidR="002E30CC" w:rsidRDefault="002E30CC" w:rsidP="002E30CC">
      <w:pPr>
        <w:spacing w:line="300" w:lineRule="exact"/>
        <w:ind w:left="840" w:firstLine="11"/>
        <w:jc w:val="both"/>
        <w:rPr>
          <w:rFonts w:eastAsia="標楷體"/>
          <w:szCs w:val="24"/>
        </w:rPr>
      </w:pPr>
      <w:r w:rsidRPr="002E30CC">
        <w:rPr>
          <w:rFonts w:eastAsia="標楷體" w:hint="eastAsia"/>
          <w:szCs w:val="24"/>
        </w:rPr>
        <w:t>□機械保險、電子設備綜合保險或鍋爐保險。</w:t>
      </w:r>
    </w:p>
    <w:p w14:paraId="6B565BF8"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E30CC">
        <w:rPr>
          <w:rFonts w:eastAsia="標楷體" w:hint="eastAsia"/>
          <w:szCs w:val="24"/>
        </w:rPr>
        <w:t>廠商依前款辦理之保險，其內容如下：</w:t>
      </w:r>
    </w:p>
    <w:p w14:paraId="6B132F41" w14:textId="77777777" w:rsidR="00340F70" w:rsidRPr="002E30CC" w:rsidRDefault="00340F70" w:rsidP="00217ED7">
      <w:pPr>
        <w:spacing w:line="300" w:lineRule="exact"/>
        <w:ind w:left="840" w:firstLine="11"/>
        <w:jc w:val="both"/>
        <w:rPr>
          <w:rFonts w:eastAsia="標楷體"/>
          <w:szCs w:val="24"/>
        </w:rPr>
      </w:pPr>
      <w:r w:rsidRPr="002E30CC">
        <w:rPr>
          <w:rFonts w:eastAsia="標楷體" w:hint="eastAsia"/>
          <w:szCs w:val="24"/>
        </w:rPr>
        <w:t>1.</w:t>
      </w:r>
      <w:r w:rsidRPr="002E30CC">
        <w:rPr>
          <w:rFonts w:eastAsia="標楷體" w:hint="eastAsia"/>
          <w:szCs w:val="24"/>
        </w:rPr>
        <w:tab/>
      </w:r>
      <w:r w:rsidRPr="002E30CC">
        <w:rPr>
          <w:rFonts w:eastAsia="標楷體" w:hint="eastAsia"/>
          <w:szCs w:val="24"/>
        </w:rPr>
        <w:t>保險標的：履約標的。</w:t>
      </w:r>
    </w:p>
    <w:p w14:paraId="5A08BBAF" w14:textId="77777777" w:rsidR="00340F70" w:rsidRPr="002E30CC" w:rsidRDefault="00AF45D7" w:rsidP="00217ED7">
      <w:pPr>
        <w:spacing w:line="300" w:lineRule="exact"/>
        <w:ind w:left="840" w:firstLine="11"/>
        <w:jc w:val="both"/>
        <w:rPr>
          <w:rFonts w:eastAsia="標楷體"/>
          <w:szCs w:val="24"/>
        </w:rPr>
      </w:pPr>
      <w:r>
        <w:rPr>
          <w:rFonts w:eastAsia="標楷體" w:hint="eastAsia"/>
          <w:szCs w:val="24"/>
        </w:rPr>
        <w:lastRenderedPageBreak/>
        <w:t>2</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被保險人：以機關及廠商為共同被保險人。</w:t>
      </w:r>
    </w:p>
    <w:p w14:paraId="1C151825" w14:textId="77777777" w:rsidR="00340F70" w:rsidRPr="002E30CC" w:rsidRDefault="00AF45D7" w:rsidP="00217ED7">
      <w:pPr>
        <w:spacing w:line="300" w:lineRule="exact"/>
        <w:ind w:left="840" w:firstLine="11"/>
        <w:jc w:val="both"/>
        <w:rPr>
          <w:rFonts w:eastAsia="標楷體"/>
          <w:szCs w:val="24"/>
        </w:rPr>
      </w:pPr>
      <w:r>
        <w:rPr>
          <w:rFonts w:eastAsia="標楷體"/>
          <w:szCs w:val="24"/>
        </w:rPr>
        <w:t>3</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保險金額：含財物金額、運費及保險費之</w:t>
      </w:r>
      <w:r w:rsidR="00340F70" w:rsidRPr="002E30CC">
        <w:rPr>
          <w:rFonts w:eastAsia="標楷體" w:hint="eastAsia"/>
          <w:szCs w:val="24"/>
        </w:rPr>
        <w:t>110%</w:t>
      </w:r>
      <w:r w:rsidR="00340F70" w:rsidRPr="002E30CC">
        <w:rPr>
          <w:rFonts w:eastAsia="標楷體" w:hint="eastAsia"/>
          <w:szCs w:val="24"/>
        </w:rPr>
        <w:t>。</w:t>
      </w:r>
    </w:p>
    <w:p w14:paraId="704C08AC" w14:textId="77777777" w:rsidR="00340F70" w:rsidRPr="002E30CC" w:rsidRDefault="00AF45D7" w:rsidP="00217ED7">
      <w:pPr>
        <w:spacing w:line="300" w:lineRule="exact"/>
        <w:ind w:left="851" w:firstLine="11"/>
        <w:jc w:val="both"/>
        <w:rPr>
          <w:rFonts w:eastAsia="標楷體"/>
          <w:szCs w:val="24"/>
        </w:rPr>
      </w:pPr>
      <w:r>
        <w:rPr>
          <w:rFonts w:eastAsia="標楷體"/>
          <w:szCs w:val="24"/>
        </w:rPr>
        <w:t>4</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第三人意外責任險：含廠商、分包廠商、機關及其他任何人員，並包括鄰近財物險。</w:t>
      </w:r>
    </w:p>
    <w:p w14:paraId="2FF5A865" w14:textId="77777777" w:rsidR="00340F70" w:rsidRPr="002E30CC" w:rsidRDefault="00AF45D7" w:rsidP="00217ED7">
      <w:pPr>
        <w:spacing w:line="300" w:lineRule="exact"/>
        <w:ind w:left="840" w:firstLine="11"/>
        <w:jc w:val="both"/>
        <w:rPr>
          <w:rFonts w:eastAsia="標楷體"/>
          <w:szCs w:val="24"/>
        </w:rPr>
      </w:pPr>
      <w:r>
        <w:rPr>
          <w:rFonts w:eastAsia="標楷體"/>
          <w:szCs w:val="24"/>
        </w:rPr>
        <w:t>5</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受益人：機關</w:t>
      </w:r>
      <w:r w:rsidR="00340F70" w:rsidRPr="002E30CC">
        <w:rPr>
          <w:rFonts w:eastAsia="標楷體" w:hint="eastAsia"/>
          <w:szCs w:val="24"/>
        </w:rPr>
        <w:t>(</w:t>
      </w:r>
      <w:r w:rsidR="00340F70" w:rsidRPr="002E30CC">
        <w:rPr>
          <w:rFonts w:eastAsia="標楷體" w:hint="eastAsia"/>
          <w:szCs w:val="24"/>
        </w:rPr>
        <w:t>不包含責任保險</w:t>
      </w:r>
      <w:r w:rsidR="00340F70" w:rsidRPr="002E30CC">
        <w:rPr>
          <w:rFonts w:eastAsia="標楷體" w:hint="eastAsia"/>
          <w:szCs w:val="24"/>
        </w:rPr>
        <w:t>)</w:t>
      </w:r>
      <w:r w:rsidR="00340F70" w:rsidRPr="002E30CC">
        <w:rPr>
          <w:rFonts w:eastAsia="標楷體" w:hint="eastAsia"/>
          <w:szCs w:val="24"/>
        </w:rPr>
        <w:t>。</w:t>
      </w:r>
    </w:p>
    <w:p w14:paraId="7E49F28B" w14:textId="77777777" w:rsidR="00340F70" w:rsidRPr="00340F70" w:rsidRDefault="00AF45D7" w:rsidP="002E30CC">
      <w:pPr>
        <w:spacing w:line="300" w:lineRule="exact"/>
        <w:ind w:left="840" w:firstLine="11"/>
        <w:jc w:val="both"/>
        <w:rPr>
          <w:rFonts w:eastAsia="標楷體"/>
          <w:szCs w:val="24"/>
        </w:rPr>
      </w:pPr>
      <w:r>
        <w:rPr>
          <w:rFonts w:eastAsia="標楷體"/>
          <w:szCs w:val="24"/>
        </w:rPr>
        <w:t>6</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未經機關同意之任何保險契約之變更或終止，無效。但有利於機關者，不在此限。</w:t>
      </w:r>
    </w:p>
    <w:p w14:paraId="75EAC61D" w14:textId="77777777" w:rsidR="00301EFA"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三</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廠商應依中華民國法規為其員工及車輛投保勞工保險、全民健康保險及汽機車第三人責任險。其依法免投勞工保險者，得以其他商業保險代之。</w:t>
      </w:r>
    </w:p>
    <w:p w14:paraId="4ABF3E0C"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E30CC">
        <w:rPr>
          <w:rFonts w:eastAsia="標楷體" w:hint="eastAsia"/>
          <w:szCs w:val="24"/>
        </w:rPr>
        <w:t>保險單記載契約規定以外之不保事項者，其風險及可能之賠償由廠商負擔。</w:t>
      </w:r>
    </w:p>
    <w:p w14:paraId="25BC216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E30CC">
        <w:rPr>
          <w:rFonts w:eastAsia="標楷體" w:hint="eastAsia"/>
          <w:szCs w:val="24"/>
        </w:rPr>
        <w:tab/>
      </w:r>
      <w:r w:rsidRPr="002E30CC">
        <w:rPr>
          <w:rFonts w:eastAsia="標楷體" w:hint="eastAsia"/>
          <w:szCs w:val="24"/>
        </w:rPr>
        <w:t>前款之書面資料應記載下列資料：招標案號、契約編號、財物名稱、數量、發票總金額。</w:t>
      </w:r>
    </w:p>
    <w:p w14:paraId="3D5A84D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廠商向保險人索賠所費時間，不得據以請求延長履約期限。</w:t>
      </w:r>
    </w:p>
    <w:p w14:paraId="54A657A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廠商未依契約規定辦理保險、保險範圍不足或未能自保險人獲得足額理賠者，其損失或損害賠償，由廠商負擔。</w:t>
      </w:r>
    </w:p>
    <w:p w14:paraId="0C7DD367"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AF45D7">
        <w:rPr>
          <w:rFonts w:eastAsia="標楷體" w:hint="eastAsia"/>
          <w:b/>
          <w:szCs w:val="24"/>
        </w:rPr>
        <w:t>保險單正本</w:t>
      </w:r>
      <w:r w:rsidRPr="00AF45D7">
        <w:rPr>
          <w:rFonts w:eastAsia="標楷體" w:hint="eastAsia"/>
          <w:b/>
          <w:szCs w:val="24"/>
        </w:rPr>
        <w:t>1</w:t>
      </w:r>
      <w:r w:rsidRPr="00AF45D7">
        <w:rPr>
          <w:rFonts w:eastAsia="標楷體" w:hint="eastAsia"/>
          <w:b/>
          <w:szCs w:val="24"/>
        </w:rPr>
        <w:t>份及繳費收據副本</w:t>
      </w:r>
      <w:r w:rsidRPr="00AF45D7">
        <w:rPr>
          <w:rFonts w:eastAsia="標楷體" w:hint="eastAsia"/>
          <w:b/>
          <w:szCs w:val="24"/>
        </w:rPr>
        <w:t>1</w:t>
      </w:r>
      <w:r w:rsidRPr="00AF45D7">
        <w:rPr>
          <w:rFonts w:eastAsia="標楷體" w:hint="eastAsia"/>
          <w:b/>
          <w:szCs w:val="24"/>
        </w:rPr>
        <w:t>份，應於辦妥保險後即交機關收執。</w:t>
      </w:r>
      <w:r w:rsidRPr="002E30CC">
        <w:rPr>
          <w:rFonts w:eastAsia="標楷體" w:hint="eastAsia"/>
          <w:szCs w:val="24"/>
        </w:rPr>
        <w:t>因不可歸責於廠商之事由致須延長履約期限者，因而增加之保費，由契約雙方另行協議其合理之分擔方式。</w:t>
      </w:r>
    </w:p>
    <w:p w14:paraId="5223C43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2E30CC">
        <w:rPr>
          <w:rFonts w:eastAsia="標楷體" w:hint="eastAsia"/>
          <w:szCs w:val="24"/>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sidRPr="002E30CC">
        <w:rPr>
          <w:rFonts w:eastAsia="標楷體" w:hint="eastAsia"/>
          <w:szCs w:val="24"/>
        </w:rPr>
        <w:t>(</w:t>
      </w:r>
      <w:r w:rsidRPr="002E30CC">
        <w:rPr>
          <w:rFonts w:eastAsia="標楷體" w:hint="eastAsia"/>
          <w:szCs w:val="24"/>
        </w:rPr>
        <w:t>實際承保範圍，由機關於招標時載明</w:t>
      </w:r>
      <w:r w:rsidRPr="002E30CC">
        <w:rPr>
          <w:rFonts w:eastAsia="標楷體" w:hint="eastAsia"/>
          <w:szCs w:val="24"/>
        </w:rPr>
        <w:t>)</w:t>
      </w:r>
      <w:r w:rsidRPr="002E30CC">
        <w:rPr>
          <w:rFonts w:eastAsia="標楷體" w:hint="eastAsia"/>
          <w:szCs w:val="24"/>
        </w:rPr>
        <w:t>。</w:t>
      </w:r>
    </w:p>
    <w:p w14:paraId="412AB1B1" w14:textId="77777777"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十</w:t>
      </w:r>
      <w:r w:rsidRPr="00EE761F">
        <w:rPr>
          <w:rFonts w:eastAsia="標楷體" w:hint="eastAsia"/>
          <w:szCs w:val="24"/>
        </w:rPr>
        <w:t>）</w:t>
      </w:r>
      <w:r w:rsidR="00301EFA" w:rsidRPr="002814D9">
        <w:rPr>
          <w:rFonts w:eastAsia="標楷體" w:hint="eastAsia"/>
          <w:szCs w:val="24"/>
        </w:rPr>
        <w:t>機關及廠商均應避免發生採購法主管機關訂頒之「常見保險錯誤及缺失態樣」所載情形。</w:t>
      </w:r>
    </w:p>
    <w:p w14:paraId="1DEFB2FD" w14:textId="77777777" w:rsidR="00B8714B"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0FB245AA"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14:paraId="4527559C" w14:textId="77777777"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6C1762" w:rsidRPr="002814D9">
        <w:rPr>
          <w:rFonts w:eastAsia="標楷體" w:hint="eastAsia"/>
          <w:szCs w:val="24"/>
        </w:rPr>
        <w:t>保證金之種類：</w:t>
      </w:r>
    </w:p>
    <w:p w14:paraId="110C2D1F" w14:textId="2C1B1DA1"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FA00AE">
        <w:rPr>
          <w:rFonts w:ascii="標楷體" w:eastAsia="標楷體" w:hAnsi="標楷體" w:hint="eastAsia"/>
          <w:b/>
          <w:color w:val="0000FF"/>
          <w:szCs w:val="24"/>
        </w:rPr>
        <w:t>○○○</w:t>
      </w:r>
      <w:r w:rsidR="00B41FAC">
        <w:rPr>
          <w:rFonts w:ascii="標楷體" w:eastAsia="標楷體" w:hAnsi="標楷體"/>
          <w:b/>
          <w:color w:val="0000FF"/>
          <w:szCs w:val="24"/>
        </w:rPr>
        <w:fldChar w:fldCharType="begin"/>
      </w:r>
      <w:r w:rsidR="00B41FAC">
        <w:rPr>
          <w:rFonts w:ascii="標楷體" w:eastAsia="標楷體" w:hAnsi="標楷體"/>
          <w:b/>
          <w:color w:val="0000FF"/>
          <w:szCs w:val="24"/>
        </w:rPr>
        <w:instrText xml:space="preserve"> </w:instrText>
      </w:r>
      <w:r w:rsidR="00B41FAC">
        <w:rPr>
          <w:rFonts w:ascii="標楷體" w:eastAsia="標楷體" w:hAnsi="標楷體" w:hint="eastAsia"/>
          <w:b/>
          <w:color w:val="0000FF"/>
          <w:szCs w:val="24"/>
        </w:rPr>
        <w:instrText>MERGEFIELD 履約金</w:instrText>
      </w:r>
      <w:r w:rsidR="00B41FAC">
        <w:rPr>
          <w:rFonts w:ascii="標楷體" w:eastAsia="標楷體" w:hAnsi="標楷體"/>
          <w:b/>
          <w:color w:val="0000FF"/>
          <w:szCs w:val="24"/>
        </w:rPr>
        <w:instrText xml:space="preserve"> </w:instrText>
      </w:r>
      <w:r w:rsidR="00B41FAC">
        <w:rPr>
          <w:rFonts w:ascii="標楷體" w:eastAsia="標楷體" w:hAnsi="標楷體"/>
          <w:b/>
          <w:color w:val="0000FF"/>
          <w:szCs w:val="24"/>
        </w:rPr>
        <w:fldChar w:fldCharType="end"/>
      </w:r>
      <w:r w:rsidR="006C1762" w:rsidRPr="00161A42">
        <w:rPr>
          <w:rFonts w:eastAsia="標楷體" w:hint="eastAsia"/>
          <w:b/>
          <w:color w:val="0000FF"/>
          <w:szCs w:val="24"/>
        </w:rPr>
        <w:t>元整</w:t>
      </w:r>
      <w:r w:rsidR="006C1762" w:rsidRPr="00EE761F">
        <w:rPr>
          <w:rFonts w:eastAsia="標楷體" w:hint="eastAsia"/>
          <w:szCs w:val="24"/>
        </w:rPr>
        <w:t>。</w:t>
      </w:r>
      <w:r w:rsidR="00FB7CA8" w:rsidRPr="006A1324">
        <w:rPr>
          <w:rFonts w:ascii="標楷體" w:eastAsia="標楷體" w:hAnsi="標楷體" w:hint="eastAsia"/>
        </w:rPr>
        <w:t>為契約總價百分之</w:t>
      </w:r>
      <w:r w:rsidR="00FB7CA8">
        <w:rPr>
          <w:rFonts w:ascii="標楷體" w:eastAsia="標楷體" w:hAnsi="標楷體" w:hint="eastAsia"/>
        </w:rPr>
        <w:t>五。</w:t>
      </w:r>
    </w:p>
    <w:p w14:paraId="1B2BC3DF" w14:textId="77777777"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w:t>
      </w:r>
      <w:r w:rsidR="006C1762" w:rsidRPr="0059071D">
        <w:rPr>
          <w:rFonts w:eastAsia="標楷體" w:hint="eastAsia"/>
          <w:b/>
          <w:color w:val="0000FF"/>
          <w:szCs w:val="24"/>
        </w:rPr>
        <w:t>新台幣</w:t>
      </w:r>
      <w:r w:rsidR="00FA00AE">
        <w:rPr>
          <w:rFonts w:ascii="標楷體" w:eastAsia="標楷體" w:hAnsi="標楷體" w:hint="eastAsia"/>
          <w:b/>
          <w:color w:val="0000FF"/>
          <w:szCs w:val="24"/>
        </w:rPr>
        <w:t>○○○</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保固金</w:instrText>
      </w:r>
      <w:r w:rsidR="00B41FAC">
        <w:rPr>
          <w:rFonts w:eastAsia="標楷體"/>
          <w:b/>
          <w:color w:val="0000FF"/>
          <w:szCs w:val="24"/>
        </w:rPr>
        <w:instrText xml:space="preserve"> </w:instrText>
      </w:r>
      <w:r w:rsidR="00B41FAC">
        <w:rPr>
          <w:rFonts w:eastAsia="標楷體"/>
          <w:b/>
          <w:color w:val="0000FF"/>
          <w:szCs w:val="24"/>
        </w:rPr>
        <w:fldChar w:fldCharType="end"/>
      </w:r>
      <w:r w:rsidR="006C1762" w:rsidRPr="0059071D">
        <w:rPr>
          <w:rFonts w:eastAsia="標楷體" w:hint="eastAsia"/>
          <w:b/>
          <w:color w:val="0000FF"/>
          <w:szCs w:val="24"/>
        </w:rPr>
        <w:t>元整</w:t>
      </w:r>
      <w:r w:rsidR="006C1762" w:rsidRPr="00EE761F">
        <w:rPr>
          <w:rFonts w:eastAsia="標楷體" w:hint="eastAsia"/>
          <w:szCs w:val="24"/>
        </w:rPr>
        <w:t>。</w:t>
      </w:r>
      <w:r w:rsidR="0059071D" w:rsidRPr="006A1324">
        <w:rPr>
          <w:rFonts w:ascii="標楷體" w:eastAsia="標楷體" w:hAnsi="標楷體" w:hint="eastAsia"/>
        </w:rPr>
        <w:t>為契約總價百分之三，於應付貨款中扣除。</w:t>
      </w:r>
    </w:p>
    <w:p w14:paraId="7906120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14:paraId="78EEBCCE" w14:textId="77777777"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14:paraId="79CE2D6F"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14:paraId="75B1EC3D"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14:paraId="45C0D62C"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11E53320"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14:paraId="20E6FDA3"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項前段得追償損失者，與追償金額相等之保證金。</w:t>
      </w:r>
    </w:p>
    <w:p w14:paraId="589D13BB"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條規定轉包者，全部保證金。</w:t>
      </w:r>
    </w:p>
    <w:p w14:paraId="1D0ACBA5"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擅自減省工料，其減省工料及所造成損失之金額，自待付契約價金扣抵仍有不足者，與該不足金額相等之保證金。</w:t>
      </w:r>
    </w:p>
    <w:p w14:paraId="42334332"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14:paraId="43A5AF3A"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查驗或驗收不合格，且未於通知期限內依規定辦理，其不合格部分及所造成損失、額外費用或懲罰性違約金之金額，自待付契約價金扣抵仍有不足者，與該不足金額相等之保證金。</w:t>
      </w:r>
    </w:p>
    <w:p w14:paraId="46402AA6"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未依契約規定期限或機關同意之延長期限履行契約之一部或全部，其逾期違約金之金額，自待付契約價金扣抵仍有不足者，與該不足金額相等之保證金。</w:t>
      </w:r>
    </w:p>
    <w:p w14:paraId="26B0EF55"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lastRenderedPageBreak/>
        <w:t>7.</w:t>
      </w:r>
      <w:r w:rsidR="00B8714B" w:rsidRPr="00DA31ED">
        <w:rPr>
          <w:rFonts w:eastAsia="標楷體" w:hint="eastAsia"/>
          <w:szCs w:val="24"/>
        </w:rPr>
        <w:t>須返還已支領之契約價金而未返還者，與未返還金額相等之保證金。</w:t>
      </w:r>
    </w:p>
    <w:p w14:paraId="6CDA5F3A"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14:paraId="10841BA0"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14:paraId="37247DCD" w14:textId="77777777"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14:paraId="0DFAEF8D"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14:paraId="6EC4B209"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保固保證金及其孳息不予發還之情形，準用第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14:paraId="0AEEFDD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232758">
        <w:rPr>
          <w:rFonts w:eastAsia="標楷體" w:hint="eastAsia"/>
          <w:szCs w:val="24"/>
        </w:rPr>
        <w:t>5</w:t>
      </w:r>
      <w:r w:rsidR="00301EFA" w:rsidRPr="00DA31ED">
        <w:rPr>
          <w:rFonts w:eastAsia="標楷體" w:hint="eastAsia"/>
          <w:szCs w:val="24"/>
        </w:rPr>
        <w:t>%</w:t>
      </w:r>
      <w:r w:rsidR="00301EFA" w:rsidRPr="00DA31ED">
        <w:rPr>
          <w:rFonts w:eastAsia="標楷體" w:hint="eastAsia"/>
          <w:szCs w:val="24"/>
        </w:rPr>
        <w:t>之利息，隨時要求返還或折抵機關尚待支付廠商之價金。</w:t>
      </w:r>
    </w:p>
    <w:p w14:paraId="0D8D745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保證金以定期存款單、連帶保證書、連帶保證保險單或擔保信用狀繳納者，其繳納文件之格式依採購法之主管機關於「押標金保證金暨其他擔保作業辦法」所訂定者為準。</w:t>
      </w:r>
    </w:p>
    <w:p w14:paraId="06B4961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14:paraId="58EE55C1"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4A5CBACF"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62776E0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以設定質權之金融機構定期存款單繳納者，以質權消滅通知書通知該質權設定之金融機構。</w:t>
      </w:r>
    </w:p>
    <w:p w14:paraId="1AC5637B"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以銀行開發或保兌之不可撤銷擔保信用狀繳納者，發還開狀銀行、通知銀行或保兌銀行。但銀行不要求發還或已屆期失效者，得免發還。</w:t>
      </w:r>
    </w:p>
    <w:p w14:paraId="2186241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3223B8B0"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1F70F71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14:paraId="4BC47F0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連帶保證廠商非經機關許可，不得自行申請退保。其經機關查核，中途失其保證能力者，由機關通知廠商限期覓保更換，原連帶保證廠商應俟換保手續完成經機關認可後，始能解除其保證責任。</w:t>
      </w:r>
    </w:p>
    <w:p w14:paraId="4C492C0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14:paraId="2E2B844E" w14:textId="77777777"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萬元者，履約保證金之金額應依契約價金總額增減比率調整之，由機關通知廠商補足或退還。</w:t>
      </w:r>
    </w:p>
    <w:p w14:paraId="567F63CD" w14:textId="77777777" w:rsidR="00676F59" w:rsidRPr="00EE761F" w:rsidRDefault="00676F59" w:rsidP="00EE761F">
      <w:pPr>
        <w:spacing w:line="300" w:lineRule="exact"/>
        <w:ind w:left="960" w:hangingChars="400" w:hanging="960"/>
        <w:jc w:val="both"/>
        <w:rPr>
          <w:rFonts w:ascii="標楷體" w:eastAsia="標楷體" w:hAnsi="標楷體"/>
          <w:szCs w:val="24"/>
        </w:rPr>
      </w:pPr>
    </w:p>
    <w:p w14:paraId="7024838A" w14:textId="77777777"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3D73DB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14:paraId="3366932E" w14:textId="77777777"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01292A6D" w14:textId="77777777"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機關應於接獲廠商通知備驗或可得驗收之程序完成後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w:t>
      </w:r>
      <w:r>
        <w:rPr>
          <w:rFonts w:ascii="標楷體" w:eastAsia="標楷體" w:hAnsi="標楷體" w:hint="eastAsia"/>
          <w:szCs w:val="24"/>
        </w:rPr>
        <w:lastRenderedPageBreak/>
        <w:t>及其結果。如因可歸責於機關之事由，延誤辦理驗收，該延誤期間不計逾期違約金；廠商因此增加之必要費用，由機關負擔。</w:t>
      </w:r>
    </w:p>
    <w:p w14:paraId="234D3B7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14:paraId="64F0047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6E8880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履約標的部分完成履約後，如有部分先行使用之必要，應先就該部分辦理驗收或分段查驗供驗收之用，並得就該部分支付價金及起算保固期。</w:t>
      </w:r>
    </w:p>
    <w:p w14:paraId="01B79CFC"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sidR="00990EC7">
        <w:rPr>
          <w:rFonts w:eastAsia="標楷體" w:hint="eastAsia"/>
          <w:szCs w:val="24"/>
        </w:rPr>
        <w:t>7</w:t>
      </w:r>
      <w:r w:rsidR="00990EC7">
        <w:rPr>
          <w:rFonts w:eastAsia="標楷體" w:hint="eastAsia"/>
          <w:szCs w:val="24"/>
        </w:rPr>
        <w:t>個工作</w:t>
      </w:r>
      <w:r w:rsidR="00B8714B" w:rsidRPr="00DA31ED">
        <w:rPr>
          <w:rFonts w:eastAsia="標楷體" w:hint="eastAsia"/>
          <w:szCs w:val="24"/>
        </w:rPr>
        <w:t>日內改善、拆除、重作、退貨或換貨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14:paraId="7C0E2F9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廠商不於前款期限內改正、拒絕改正或其瑕疵不能改正，</w:t>
      </w:r>
      <w:r w:rsidR="00232758">
        <w:rPr>
          <w:rFonts w:eastAsia="標楷體" w:hint="eastAsia"/>
        </w:rPr>
        <w:t>或改正次數逾</w:t>
      </w:r>
      <w:r w:rsidR="00232758">
        <w:rPr>
          <w:rFonts w:eastAsia="標楷體" w:hint="eastAsia"/>
          <w:u w:val="single"/>
        </w:rPr>
        <w:t>__2__</w:t>
      </w:r>
      <w:r w:rsidR="00232758">
        <w:rPr>
          <w:rFonts w:eastAsia="標楷體" w:hint="eastAsia"/>
        </w:rPr>
        <w:t>次仍未能改正者，</w:t>
      </w:r>
      <w:r w:rsidR="00B8714B" w:rsidRPr="00DA31ED">
        <w:rPr>
          <w:rFonts w:eastAsia="標楷體" w:hint="eastAsia"/>
          <w:szCs w:val="24"/>
        </w:rPr>
        <w:t>機關得採行下列措施之一：</w:t>
      </w:r>
    </w:p>
    <w:p w14:paraId="47455921"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14:paraId="4A790F4B"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14:paraId="214C94F4"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14:paraId="11FB0CEA" w14:textId="77777777" w:rsidR="00B8714B" w:rsidRPr="00EE761F" w:rsidRDefault="00B8714B" w:rsidP="00EE761F">
      <w:pPr>
        <w:pStyle w:val="af2"/>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672B304B"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E2508E">
        <w:rPr>
          <w:rFonts w:ascii="標楷體" w:eastAsia="標楷體" w:hAnsi="標楷體" w:hint="eastAsia"/>
          <w:b/>
          <w:szCs w:val="24"/>
        </w:rPr>
        <w:t>與罰則</w:t>
      </w:r>
    </w:p>
    <w:p w14:paraId="7EE88B6D" w14:textId="19E71F0D"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C04AB6">
        <w:rPr>
          <w:rFonts w:eastAsia="標楷體" w:hint="eastAsia"/>
          <w:b/>
          <w:color w:val="0000FF"/>
          <w:szCs w:val="24"/>
        </w:rPr>
        <w:t>1</w:t>
      </w:r>
      <w:r w:rsidR="00FB7CA8">
        <w:rPr>
          <w:rFonts w:eastAsia="標楷體" w:hint="eastAsia"/>
          <w:b/>
          <w:color w:val="0000FF"/>
          <w:szCs w:val="24"/>
        </w:rPr>
        <w:t xml:space="preserve"> </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保固年限</w:instrText>
      </w:r>
      <w:r w:rsidR="00B41FAC">
        <w:rPr>
          <w:rFonts w:eastAsia="標楷體"/>
          <w:b/>
          <w:color w:val="0000FF"/>
          <w:szCs w:val="24"/>
        </w:rPr>
        <w:instrText xml:space="preserve"> </w:instrText>
      </w:r>
      <w:r w:rsidR="00B41FAC">
        <w:rPr>
          <w:rFonts w:eastAsia="標楷體"/>
          <w:b/>
          <w:color w:val="0000FF"/>
          <w:szCs w:val="24"/>
        </w:rPr>
        <w:fldChar w:fldCharType="end"/>
      </w:r>
      <w:r w:rsidR="00B8714B" w:rsidRPr="00161A42">
        <w:rPr>
          <w:rFonts w:eastAsia="標楷體" w:hint="eastAsia"/>
          <w:b/>
          <w:color w:val="0000FF"/>
          <w:szCs w:val="24"/>
        </w:rPr>
        <w:t>年</w:t>
      </w:r>
      <w:r w:rsidR="00B8714B" w:rsidRPr="00DA31ED">
        <w:rPr>
          <w:rFonts w:eastAsia="標楷體" w:hint="eastAsia"/>
          <w:szCs w:val="24"/>
        </w:rPr>
        <w:t>。</w:t>
      </w:r>
    </w:p>
    <w:p w14:paraId="3A39E12A"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本條所稱瑕疵，包括損裂、坍塌、損壞、功能或效益不符合契約規定等。但屬第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14:paraId="597FD8C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18AD3AC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48B53D0F"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為釐清發生瑕疵之原因或其責任歸屬，機關得委託公正之第三人進行檢驗或調查工作，其結果如證明瑕疵係因可歸責於廠商之事由所致，廠商應負擔檢驗或調查工作所需之費用。</w:t>
      </w:r>
    </w:p>
    <w:p w14:paraId="6BF454F1"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176BA25B"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14:paraId="174039D4" w14:textId="77777777" w:rsidR="00B8714B"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14:paraId="15F73968" w14:textId="77777777" w:rsidR="00B832D4" w:rsidRDefault="00232758"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00B832D4" w:rsidRPr="00EE761F">
        <w:rPr>
          <w:rFonts w:eastAsia="標楷體" w:hint="eastAsia"/>
          <w:szCs w:val="24"/>
        </w:rPr>
        <w:t>（</w:t>
      </w:r>
      <w:r w:rsidR="00B832D4">
        <w:rPr>
          <w:rFonts w:eastAsia="標楷體" w:hint="eastAsia"/>
          <w:szCs w:val="24"/>
        </w:rPr>
        <w:t>九</w:t>
      </w:r>
      <w:r w:rsidR="00B832D4" w:rsidRPr="00EE761F">
        <w:rPr>
          <w:rFonts w:eastAsia="標楷體" w:hint="eastAsia"/>
          <w:szCs w:val="24"/>
        </w:rPr>
        <w:t>）</w:t>
      </w:r>
      <w:r w:rsidR="00B832D4" w:rsidRPr="00A013CF">
        <w:rPr>
          <w:rFonts w:eastAsia="標楷體"/>
          <w:szCs w:val="24"/>
        </w:rPr>
        <w:t>提供電話、郵件、傳真或客服等聯繫方式，接獲通知後，需於</w:t>
      </w:r>
      <w:r w:rsidR="00B832D4">
        <w:rPr>
          <w:rFonts w:eastAsia="標楷體"/>
          <w:szCs w:val="24"/>
        </w:rPr>
        <w:t>24</w:t>
      </w:r>
      <w:r w:rsidR="00B832D4">
        <w:rPr>
          <w:rFonts w:eastAsia="標楷體" w:hint="eastAsia"/>
          <w:szCs w:val="24"/>
        </w:rPr>
        <w:t>個</w:t>
      </w:r>
      <w:r w:rsidR="00B832D4" w:rsidRPr="00A013CF">
        <w:rPr>
          <w:rFonts w:eastAsia="標楷體"/>
          <w:szCs w:val="24"/>
        </w:rPr>
        <w:t>工作小時內回應</w:t>
      </w:r>
    </w:p>
    <w:p w14:paraId="486217E2" w14:textId="77777777" w:rsidR="00B832D4" w:rsidRDefault="00B832D4" w:rsidP="00B832D4">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Pr="00A013CF">
        <w:rPr>
          <w:rFonts w:eastAsia="標楷體"/>
          <w:szCs w:val="24"/>
        </w:rPr>
        <w:t>，</w:t>
      </w:r>
      <w:r>
        <w:rPr>
          <w:rFonts w:ascii="標楷體" w:eastAsia="標楷體" w:hint="eastAsia"/>
        </w:rPr>
        <w:t>若無法修復，則需提供同級品供甲方使用至完成修復為止。</w:t>
      </w:r>
    </w:p>
    <w:p w14:paraId="763B0F6A"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Pr="00A013CF">
        <w:rPr>
          <w:rFonts w:eastAsia="標楷體"/>
          <w:szCs w:val="24"/>
        </w:rPr>
        <w:t>如因可歸責於廠商之事由，廠商無法在本校提出問題後</w:t>
      </w:r>
      <w:r>
        <w:rPr>
          <w:rFonts w:eastAsia="標楷體"/>
          <w:szCs w:val="24"/>
        </w:rPr>
        <w:t>48</w:t>
      </w:r>
      <w:r w:rsidRPr="00A013CF">
        <w:rPr>
          <w:rFonts w:eastAsia="標楷體"/>
          <w:szCs w:val="24"/>
        </w:rPr>
        <w:t>個工作</w:t>
      </w:r>
      <w:r>
        <w:rPr>
          <w:rFonts w:eastAsia="標楷體" w:hint="eastAsia"/>
          <w:szCs w:val="24"/>
        </w:rPr>
        <w:t>小時</w:t>
      </w:r>
      <w:r w:rsidRPr="00A013CF">
        <w:rPr>
          <w:rFonts w:eastAsia="標楷體"/>
          <w:szCs w:val="24"/>
        </w:rPr>
        <w:t>內有效解決修</w:t>
      </w:r>
    </w:p>
    <w:p w14:paraId="52CB5F4D"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正，每逾一日按本案決標總價千分之一計罰；如發生不可抗力因素致</w:t>
      </w:r>
      <w:r>
        <w:rPr>
          <w:rFonts w:eastAsia="標楷體" w:hint="eastAsia"/>
          <w:szCs w:val="24"/>
        </w:rPr>
        <w:t>設備</w:t>
      </w:r>
      <w:r>
        <w:rPr>
          <w:rFonts w:eastAsia="標楷體" w:hint="eastAsia"/>
          <w:szCs w:val="24"/>
        </w:rPr>
        <w:t>/</w:t>
      </w:r>
      <w:r w:rsidRPr="00A013CF">
        <w:rPr>
          <w:rFonts w:eastAsia="標楷體"/>
          <w:szCs w:val="24"/>
        </w:rPr>
        <w:t>系統無法</w:t>
      </w:r>
    </w:p>
    <w:p w14:paraId="5F13E84F"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正常運作，廠商得使用本校提供備份資料進行還原。</w:t>
      </w:r>
    </w:p>
    <w:p w14:paraId="108C9C01" w14:textId="77777777" w:rsidR="00B8714B" w:rsidRPr="00EE761F" w:rsidRDefault="00B8714B" w:rsidP="00B832D4">
      <w:pPr>
        <w:adjustRightInd/>
        <w:spacing w:line="360" w:lineRule="exact"/>
        <w:jc w:val="both"/>
        <w:textDirection w:val="lrTbV"/>
        <w:textAlignment w:val="auto"/>
        <w:rPr>
          <w:rFonts w:ascii="標楷體" w:eastAsia="標楷體" w:hAnsi="標楷體"/>
          <w:b/>
          <w:szCs w:val="24"/>
        </w:rPr>
      </w:pPr>
      <w:r w:rsidRPr="00EE761F">
        <w:rPr>
          <w:rFonts w:ascii="標楷體" w:eastAsia="標楷體" w:hAnsi="標楷體" w:hint="eastAsia"/>
          <w:b/>
          <w:szCs w:val="24"/>
        </w:rPr>
        <w:lastRenderedPageBreak/>
        <w:t>第十四條  遲延履約</w:t>
      </w:r>
    </w:p>
    <w:p w14:paraId="7D4981B7" w14:textId="77777777" w:rsidR="009153D2" w:rsidRDefault="00DA31ED"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9153D2">
        <w:rPr>
          <w:rFonts w:eastAsia="標楷體" w:hint="eastAsia"/>
          <w:spacing w:val="-4"/>
        </w:rPr>
        <w:t>逾期違約金，以日為單位，廠商如未依照契約規定期限履約，應按逾期日數，每日依契約價金總額</w:t>
      </w:r>
      <w:r w:rsidR="009153D2">
        <w:rPr>
          <w:rFonts w:eastAsia="標楷體" w:hint="eastAsia"/>
          <w:spacing w:val="-4"/>
        </w:rPr>
        <w:t>_3_</w:t>
      </w:r>
      <w:r w:rsidR="009153D2">
        <w:rPr>
          <w:rFonts w:eastAsia="標楷體" w:hint="eastAsia"/>
          <w:spacing w:val="-4"/>
        </w:rPr>
        <w:t>‰計算逾期違約金。但未完成履約之部分不影響其他已完成部分之使用者，得按未完成履約部分之契約價金，每日依其</w:t>
      </w:r>
      <w:r w:rsidR="009153D2" w:rsidRPr="009153D2">
        <w:rPr>
          <w:rFonts w:eastAsia="標楷體" w:hint="eastAsia"/>
          <w:spacing w:val="-4"/>
        </w:rPr>
        <w:t>_3_</w:t>
      </w:r>
      <w:r w:rsidR="009153D2">
        <w:rPr>
          <w:rFonts w:eastAsia="標楷體" w:hint="eastAsia"/>
          <w:spacing w:val="-4"/>
        </w:rPr>
        <w:t>‰計算逾期違約金。</w:t>
      </w:r>
    </w:p>
    <w:p w14:paraId="080241E5" w14:textId="77777777" w:rsidR="00B8714B" w:rsidRPr="007072D4" w:rsidRDefault="007072D4"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採部分驗收或分期驗收者，得就該部分或該分期之金額計算逾期違約金。</w:t>
      </w:r>
    </w:p>
    <w:p w14:paraId="59A69DC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14:paraId="67FF758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14:paraId="4E4C38D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14:paraId="5D2CB165"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169E591E"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53CD9D2D"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墜機、沉船、交通中斷或道路、港口冰封。</w:t>
      </w:r>
    </w:p>
    <w:p w14:paraId="1213B9E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14:paraId="19D0156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14:paraId="5ED30B7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14:paraId="616C4473"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14:paraId="118AD6A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8.</w:t>
      </w:r>
      <w:r w:rsidR="00B8714B" w:rsidRPr="007072D4">
        <w:rPr>
          <w:rFonts w:eastAsia="標楷體" w:hint="eastAsia"/>
          <w:szCs w:val="24"/>
        </w:rPr>
        <w:t>水、能源或原料中斷或管制供應。</w:t>
      </w:r>
    </w:p>
    <w:p w14:paraId="1659AD9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14:paraId="096478E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14:paraId="6E7F1EF7"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14:paraId="1DD3DCE6"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14:paraId="63CE1E1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14:paraId="7564936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前款不可抗力或不可歸責事由發生或結束後，其屬可繼續履約之情形者，應繼續履約，並採行必要措施以降低其所造成之不利影響或損害。</w:t>
      </w:r>
    </w:p>
    <w:p w14:paraId="2E786BE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廠商履約有遲延者，在遲延中，對於因不可抗力而生之損害，亦應負責。但經廠商證明縱不遲延給付，而仍不免發生損害者，不在此限。</w:t>
      </w:r>
    </w:p>
    <w:p w14:paraId="5CCF61E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契約訂有分段進度及最後履約期限，且均訂有逾期違約金者，屬分段完成履約使用或移交之情形，其逾期違約金之計算原則如下：</w:t>
      </w:r>
    </w:p>
    <w:p w14:paraId="1AEB48CA"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4F542282"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69BCA6BF"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0555DF3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分段完成履約期限與其他採購契約之進行有關者，逾分段進度，得個別計算違約金，不受前目但書限制。</w:t>
      </w:r>
    </w:p>
    <w:p w14:paraId="4A60A45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契約訂有分段進度及最後履約期限，且均訂有逾期違約金者，屬全部完成履約後使用或移交之情形，其逾期違約金之計算原則如下：</w:t>
      </w:r>
    </w:p>
    <w:p w14:paraId="788E286C"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14:paraId="00B1B09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14:paraId="3BD18121"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14:paraId="6F539FC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w:t>
      </w:r>
      <w:r w:rsidR="00B8714B" w:rsidRPr="007072D4">
        <w:rPr>
          <w:rFonts w:eastAsia="標楷體" w:hint="eastAsia"/>
          <w:szCs w:val="24"/>
        </w:rPr>
        <w:lastRenderedPageBreak/>
        <w:t>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14:paraId="7624D9C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14:paraId="7EC45EE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14:paraId="4E7A484B" w14:textId="77777777"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14:paraId="443446E1" w14:textId="77777777"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248FF337" w14:textId="77777777"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417257C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14:paraId="5A9E3C1E"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14:paraId="0375280A"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14:paraId="408DB2A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14:paraId="170B2176"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14:paraId="210F643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66845C3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14:paraId="7ED343D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連帶保證廠商應保證得標廠商依契約履行義務，如有不能履約情事，即續負履行義務</w:t>
      </w:r>
      <w:r>
        <w:rPr>
          <w:rFonts w:eastAsia="標楷體"/>
          <w:szCs w:val="24"/>
        </w:rPr>
        <w:br/>
      </w:r>
      <w:r w:rsidR="008C79CA" w:rsidRPr="007072D4">
        <w:rPr>
          <w:rFonts w:eastAsia="標楷體" w:hint="eastAsia"/>
          <w:szCs w:val="24"/>
        </w:rPr>
        <w:t>，並就機關因此所生損失，負連帶賠償責任。</w:t>
      </w:r>
    </w:p>
    <w:p w14:paraId="09DF358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53143C9A" w14:textId="77777777" w:rsidR="00B8714B"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14:paraId="4A65B643" w14:textId="77777777" w:rsidR="00B02008" w:rsidRPr="007072D4" w:rsidRDefault="00B02008"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B0E0BC5" w14:textId="77777777" w:rsidR="008C79CA" w:rsidRPr="00EE761F" w:rsidRDefault="008C79CA" w:rsidP="00EE761F">
      <w:pPr>
        <w:spacing w:line="300" w:lineRule="exact"/>
        <w:ind w:left="568" w:hanging="284"/>
        <w:jc w:val="both"/>
        <w:rPr>
          <w:rFonts w:ascii="標楷體" w:eastAsia="標楷體" w:hAnsi="標楷體"/>
          <w:szCs w:val="24"/>
        </w:rPr>
      </w:pPr>
    </w:p>
    <w:p w14:paraId="24E65FD5"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4F72AFF" w14:textId="77777777"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9153D2">
        <w:rPr>
          <w:rFonts w:eastAsia="標楷體" w:hint="eastAsia"/>
          <w:szCs w:val="24"/>
        </w:rPr>
        <w:t>15</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0939507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14:paraId="76D0477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2F53359E" w14:textId="77777777"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契約約定之採購標的，其有下列情形之一者，廠商得敘明理由，檢附規格、功能、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263CB2A9"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1.</w:t>
      </w:r>
      <w:r w:rsidR="00B8714B" w:rsidRPr="007072D4">
        <w:rPr>
          <w:rFonts w:eastAsia="標楷體" w:hint="eastAsia"/>
          <w:szCs w:val="24"/>
        </w:rPr>
        <w:t>契約原標示之廠牌或型號不再製造或供應。</w:t>
      </w:r>
    </w:p>
    <w:p w14:paraId="019EC31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14:paraId="42AEAD4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較契約原標示者更優或對機關更有利。</w:t>
      </w:r>
    </w:p>
    <w:p w14:paraId="42399265"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14:paraId="35B214B1"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14:paraId="0BD0A8A4"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r w:rsidR="008C79CA" w:rsidRPr="007072D4">
        <w:rPr>
          <w:rFonts w:eastAsia="標楷體" w:hint="eastAsia"/>
          <w:szCs w:val="24"/>
        </w:rPr>
        <w:t>驗所需時間及機關受理申請審查及核定期程後再行適時提出，並於接獲機關書面同意後，始得依同意變更情形施作。除因機關逾期未核定外，不得以資料送審為由，提出延長履約期限之申請。</w:t>
      </w:r>
    </w:p>
    <w:p w14:paraId="5EE242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14:paraId="2930D295" w14:textId="77777777"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廠商依公司法、企業併購法分割，受讓契約之公司（以受讓營業者為限），其資格條件應符合原招標文件規定，且應提出下列文件之一：</w:t>
      </w:r>
    </w:p>
    <w:p w14:paraId="510B5C78"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3BE7463B"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27E08B8" w14:textId="77777777" w:rsidR="008C79CA" w:rsidRPr="00EE761F" w:rsidRDefault="008C79CA" w:rsidP="00EE761F">
      <w:pPr>
        <w:spacing w:line="300" w:lineRule="exact"/>
        <w:ind w:left="1134" w:right="57" w:hanging="284"/>
        <w:jc w:val="both"/>
        <w:rPr>
          <w:rFonts w:ascii="標楷體" w:eastAsia="標楷體" w:hAnsi="標楷體"/>
          <w:szCs w:val="24"/>
        </w:rPr>
      </w:pPr>
    </w:p>
    <w:p w14:paraId="28215908"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14:paraId="226147BF"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廠商履約有下列情形之一者，機關得以書面通知廠商終止契約或解除契約之部分或全部，且不補償廠商因此所生之損失：</w:t>
      </w:r>
    </w:p>
    <w:p w14:paraId="090A3AF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14:paraId="6883C6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14:paraId="226DA5F9"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14:paraId="6385079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14:paraId="0181064C"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14:paraId="4DDB4E4D"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14:paraId="7157BEC1"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14:paraId="4E3DF52A"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14:paraId="39F31A42"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14:paraId="3E43333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14:paraId="330F90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日內或書面通知所載較長期限內，仍未改正者。</w:t>
      </w:r>
    </w:p>
    <w:p w14:paraId="7732020C" w14:textId="77777777"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54858BCE" w14:textId="77777777"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14:paraId="22514B02"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14:paraId="23B75828"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4BBDB47F"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47C24E4B"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w:t>
      </w:r>
      <w:r w:rsidR="00B8714B" w:rsidRPr="007072D4">
        <w:rPr>
          <w:rFonts w:eastAsia="標楷體" w:hint="eastAsia"/>
          <w:szCs w:val="24"/>
        </w:rPr>
        <w:lastRenderedPageBreak/>
        <w:t>價金給付；僅部分完成尚未能使用之履約標的，機關得擇下列方式之一洽廠商為之：</w:t>
      </w:r>
    </w:p>
    <w:p w14:paraId="04426B24" w14:textId="77777777"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0314FA08"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14:paraId="56C8AF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非因政策變更而有終止或解除契約必要者，準用前</w:t>
      </w:r>
      <w:r w:rsidR="00B8714B" w:rsidRPr="007072D4">
        <w:rPr>
          <w:rFonts w:eastAsia="標楷體" w:hint="eastAsia"/>
          <w:szCs w:val="24"/>
        </w:rPr>
        <w:t>2</w:t>
      </w:r>
      <w:r w:rsidR="00B8714B" w:rsidRPr="007072D4">
        <w:rPr>
          <w:rFonts w:eastAsia="標楷體" w:hint="eastAsia"/>
          <w:szCs w:val="24"/>
        </w:rPr>
        <w:t>款規定。</w:t>
      </w:r>
    </w:p>
    <w:p w14:paraId="6C1467C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廠商未依契約規定履約者，機關得隨時通知廠商部分或全部暫停執行，至情況改正後方准恢復履約。廠商不得就暫停執行請求延長履約期限或增加契約價金。</w:t>
      </w:r>
    </w:p>
    <w:p w14:paraId="65DD6F11"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14:paraId="7AFAC719"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14:paraId="01B507D1"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18F9889D"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37FA9E8B"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14:paraId="24A10B1F"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14:paraId="513468D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14:paraId="62A621D8"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1A6D4858"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6D7D0885"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14:paraId="70BCCB2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15C991B9"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14:paraId="70E82CDD" w14:textId="77777777"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160DFF24"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3201CE70"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0A5967AC"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14:paraId="22EAE1D1"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14:paraId="27E5C879"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14:paraId="3548909E"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14:paraId="3BE0BBE4"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14:paraId="3794E009" w14:textId="77777777"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14:paraId="65639AAD" w14:textId="77777777"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依前款第</w:t>
      </w:r>
      <w:r w:rsidR="008C79CA" w:rsidRPr="006E3584">
        <w:rPr>
          <w:rFonts w:eastAsia="標楷體" w:hint="eastAsia"/>
          <w:szCs w:val="24"/>
        </w:rPr>
        <w:t>2</w:t>
      </w:r>
      <w:r w:rsidR="008C79CA" w:rsidRPr="006E3584">
        <w:rPr>
          <w:rFonts w:eastAsia="標楷體" w:hint="eastAsia"/>
          <w:szCs w:val="24"/>
        </w:rPr>
        <w:t>目提付仲裁者，約定如下：</w:t>
      </w:r>
    </w:p>
    <w:p w14:paraId="3931BDC8"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由機關於招標文件及契約預先載明仲裁機構。其未載明者，由契約雙方協議擇定仲裁機構。如未能獲致協議，由機關指定仲裁機構。上開仲裁機構，除契約雙方另有協議外，應為合法設立之國內仲裁機構。</w:t>
      </w:r>
    </w:p>
    <w:p w14:paraId="444A80D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793C9FA0"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當事人雙方應於一方收受他方提付仲裁之通知之次日起14日內，各自從指定之仲</w:t>
      </w:r>
      <w:r w:rsidR="008C79CA" w:rsidRPr="00EE761F">
        <w:rPr>
          <w:rFonts w:ascii="標楷體" w:eastAsia="標楷體" w:hAnsi="標楷體" w:hint="eastAsia"/>
          <w:szCs w:val="24"/>
        </w:rPr>
        <w:lastRenderedPageBreak/>
        <w:t>裁機構之仲裁人名冊或其他具有仲裁人資格者，分別提出10位以上(含本數)之名單，交予對方。</w:t>
      </w:r>
    </w:p>
    <w:p w14:paraId="25C4A4D4"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03F41B7B"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(3)當事人之一方未依(1)提出名單者，他方得從指定之仲裁機構之仲裁人名冊或其他具有仲裁人資格者，逕行代為選定1位仲裁人。</w:t>
      </w:r>
    </w:p>
    <w:p w14:paraId="46CEF594"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(4)當事人之一方未依(2)自名單內選出仲裁人，作為他方選定之仲裁人者，他方得聲請指定之仲裁機構代為自該名單內選定1位仲裁人。</w:t>
      </w:r>
    </w:p>
    <w:p w14:paraId="0CB01BF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5B2C929D"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14:paraId="5801755D"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4B0052F1" w14:textId="77777777"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14:paraId="667ABF71"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除契約雙方另有協議外，仲裁程序應公開之，仲裁判斷書雙方均得公開，並同意仲裁機構公開於其網站。</w:t>
      </w:r>
    </w:p>
    <w:p w14:paraId="0E0F2E5E"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14:paraId="7772773B"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機關不同意仲裁庭適用衡平原則為判斷。</w:t>
      </w:r>
    </w:p>
    <w:p w14:paraId="7D54FD47" w14:textId="77777777"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14:paraId="40858DE5"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三</w:t>
      </w:r>
      <w:r w:rsidRPr="00EE761F">
        <w:rPr>
          <w:rFonts w:eastAsia="標楷體" w:hint="eastAsia"/>
          <w:szCs w:val="24"/>
        </w:rPr>
        <w:t>）</w:t>
      </w:r>
      <w:r w:rsidR="00B8714B" w:rsidRPr="006E3584">
        <w:rPr>
          <w:rFonts w:eastAsia="標楷體" w:hint="eastAsia"/>
          <w:szCs w:val="24"/>
        </w:rPr>
        <w:t>履約爭議發生後，履約事項之處理原則如下：</w:t>
      </w:r>
    </w:p>
    <w:p w14:paraId="5EA162D4"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70595AA5"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廠商因爭議而暫停履約，其經爭議處理結果被認定無理由者，不得就暫停履約之部分要求延長履約期限或免除契約責任。</w:t>
      </w:r>
    </w:p>
    <w:p w14:paraId="2EF760E8"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四</w:t>
      </w:r>
      <w:r w:rsidRPr="00EE761F">
        <w:rPr>
          <w:rFonts w:eastAsia="標楷體" w:hint="eastAsia"/>
          <w:szCs w:val="24"/>
        </w:rPr>
        <w:t>）</w:t>
      </w:r>
      <w:r w:rsidR="00B8714B" w:rsidRPr="006E3584">
        <w:rPr>
          <w:rFonts w:eastAsia="標楷體" w:hint="eastAsia"/>
          <w:szCs w:val="24"/>
        </w:rPr>
        <w:t>本契約以中華民國法律為準據法，並以機關所在地之地方法院為第一審管轄法院。</w:t>
      </w:r>
    </w:p>
    <w:p w14:paraId="634D6C96" w14:textId="77777777"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C4B9B33"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6B8DABC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r w:rsidR="004D68A0">
        <w:rPr>
          <w:rFonts w:eastAsia="標楷體" w:hint="eastAsia"/>
          <w:szCs w:val="24"/>
        </w:rPr>
        <w:t>，</w:t>
      </w:r>
      <w:r w:rsidR="004D68A0" w:rsidRPr="004D68A0">
        <w:rPr>
          <w:rFonts w:eastAsia="標楷體" w:hint="eastAsia"/>
          <w:szCs w:val="24"/>
        </w:rPr>
        <w:t>且應依性別平等教育法第</w:t>
      </w:r>
      <w:r w:rsidR="004D68A0" w:rsidRPr="004D68A0">
        <w:rPr>
          <w:rFonts w:eastAsia="標楷體" w:hint="eastAsia"/>
          <w:szCs w:val="24"/>
        </w:rPr>
        <w:t>27</w:t>
      </w:r>
      <w:r w:rsidR="004D68A0" w:rsidRPr="004D68A0">
        <w:rPr>
          <w:rFonts w:eastAsia="標楷體" w:hint="eastAsia"/>
          <w:szCs w:val="24"/>
        </w:rPr>
        <w:t>條第</w:t>
      </w:r>
      <w:r w:rsidR="004D68A0" w:rsidRPr="004D68A0">
        <w:rPr>
          <w:rFonts w:eastAsia="標楷體" w:hint="eastAsia"/>
          <w:szCs w:val="24"/>
        </w:rPr>
        <w:t>4</w:t>
      </w:r>
      <w:r w:rsidR="004D68A0" w:rsidRPr="004D68A0">
        <w:rPr>
          <w:rFonts w:eastAsia="標楷體" w:hint="eastAsia"/>
          <w:szCs w:val="24"/>
        </w:rPr>
        <w:t>項規定，於僱用前查閱其有無性侵害犯罪及相關不適任紀錄。</w:t>
      </w:r>
    </w:p>
    <w:p w14:paraId="35049AC2" w14:textId="77777777" w:rsidR="008427D9" w:rsidRPr="006E3584" w:rsidRDefault="006E3584"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14:paraId="0CB1E2D1"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14:paraId="1F571357"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機關與廠商間之履約事項，其涉及國際運輸或信用狀等事項，契約未予載明者，依國際貿易慣例。</w:t>
      </w:r>
    </w:p>
    <w:p w14:paraId="6A8DB8E9"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14:paraId="59FBA759" w14:textId="77777777" w:rsidR="0089186E"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14:paraId="264FDFF8" w14:textId="77777777" w:rsidR="008427D9" w:rsidRDefault="00E62E56" w:rsidP="00F624BC">
      <w:pPr>
        <w:ind w:left="850" w:hangingChars="354" w:hanging="850"/>
        <w:rPr>
          <w:rFonts w:eastAsia="標楷體"/>
          <w:szCs w:val="24"/>
        </w:rPr>
      </w:pPr>
      <w:r>
        <w:rPr>
          <w:rFonts w:eastAsia="標楷體" w:hint="eastAsia"/>
          <w:szCs w:val="24"/>
        </w:rPr>
        <w:t xml:space="preserve"> </w:t>
      </w:r>
      <w:r w:rsidR="008427D9">
        <w:rPr>
          <w:rFonts w:eastAsia="標楷體" w:hint="eastAsia"/>
          <w:szCs w:val="24"/>
        </w:rPr>
        <w:t>（七）</w:t>
      </w:r>
      <w:r w:rsidR="008427D9">
        <w:rPr>
          <w:rFonts w:eastAsia="標楷體" w:hint="eastAsia"/>
        </w:rPr>
        <w:t>佛光大學為無菸校園，請廠商遵守</w:t>
      </w:r>
      <w:r w:rsidR="008427D9">
        <w:rPr>
          <w:rFonts w:ascii="標楷體" w:eastAsia="標楷體" w:hAnsi="標楷體" w:hint="eastAsia"/>
        </w:rPr>
        <w:t>「佛光大學菸害防制實地辦法」之規定。</w:t>
      </w:r>
      <w:r w:rsidRPr="00E62E56">
        <w:rPr>
          <w:rFonts w:eastAsia="標楷體" w:hint="eastAsia"/>
          <w:szCs w:val="24"/>
        </w:rPr>
        <w:t>依菸害</w:t>
      </w:r>
      <w:r w:rsidR="00F624BC">
        <w:rPr>
          <w:rFonts w:eastAsia="標楷體" w:hint="eastAsia"/>
          <w:szCs w:val="24"/>
        </w:rPr>
        <w:t>防</w:t>
      </w:r>
      <w:r w:rsidRPr="00E62E56">
        <w:rPr>
          <w:rFonts w:eastAsia="標楷體" w:hint="eastAsia"/>
          <w:szCs w:val="24"/>
        </w:rPr>
        <w:t>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614FF061" w14:textId="77777777" w:rsidR="00840B19" w:rsidRDefault="00E62E56"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sidR="00840B19">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sidR="00B15582">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52C5976C" w14:textId="77777777" w:rsidR="000846CA" w:rsidRDefault="00840B19" w:rsidP="00240FC2">
      <w:pPr>
        <w:spacing w:line="0" w:lineRule="atLeast"/>
        <w:ind w:leftChars="354" w:left="850"/>
        <w:rPr>
          <w:rFonts w:ascii="標楷體" w:eastAsia="標楷體" w:hAnsi="標楷體"/>
          <w:color w:val="000000"/>
        </w:rPr>
      </w:pPr>
      <w:r>
        <w:rPr>
          <w:rFonts w:ascii="標楷體" w:eastAsia="標楷體" w:hAnsi="標楷體" w:hint="eastAsia"/>
          <w:color w:val="000000"/>
        </w:rPr>
        <w:t xml:space="preserve">  </w:t>
      </w:r>
      <w:r w:rsidR="00E62E56" w:rsidRPr="007D5CB4">
        <w:rPr>
          <w:rFonts w:ascii="標楷體" w:eastAsia="標楷體" w:hAnsi="標楷體" w:hint="eastAsia"/>
          <w:color w:val="000000"/>
        </w:rPr>
        <w:t>「承攬商作業安全衛生承諾書」</w:t>
      </w:r>
      <w:r>
        <w:rPr>
          <w:rFonts w:ascii="標楷體" w:eastAsia="標楷體" w:hAnsi="標楷體" w:hint="eastAsia"/>
        </w:rPr>
        <w:t>擲回總務處環安</w:t>
      </w:r>
      <w:r w:rsidR="00DB2D63">
        <w:rPr>
          <w:rFonts w:ascii="標楷體" w:eastAsia="標楷體" w:hAnsi="標楷體" w:hint="eastAsia"/>
        </w:rPr>
        <w:t>與營繕</w:t>
      </w:r>
      <w:r>
        <w:rPr>
          <w:rFonts w:ascii="標楷體" w:eastAsia="標楷體" w:hAnsi="標楷體" w:hint="eastAsia"/>
        </w:rPr>
        <w:t>組存查</w:t>
      </w:r>
      <w:r w:rsidR="00235EDA">
        <w:rPr>
          <w:rFonts w:ascii="標楷體" w:eastAsia="標楷體" w:hAnsi="標楷體" w:hint="eastAsia"/>
        </w:rPr>
        <w:t>，</w:t>
      </w:r>
      <w:r>
        <w:rPr>
          <w:rFonts w:ascii="標楷體" w:eastAsia="標楷體" w:hAnsi="標楷體" w:hint="eastAsia"/>
        </w:rPr>
        <w:t>施作完畢請填寫</w:t>
      </w:r>
      <w:r w:rsidR="00E62E56" w:rsidRPr="007D5CB4">
        <w:rPr>
          <w:rFonts w:ascii="標楷體" w:eastAsia="標楷體" w:hAnsi="標楷體" w:hint="eastAsia"/>
          <w:color w:val="000000"/>
        </w:rPr>
        <w:t>「施作工作日誌紀錄表」</w:t>
      </w:r>
      <w:r w:rsidR="00235EDA">
        <w:rPr>
          <w:rFonts w:ascii="標楷體" w:eastAsia="標楷體" w:hAnsi="標楷體" w:hint="eastAsia"/>
          <w:color w:val="000000"/>
        </w:rPr>
        <w:t>。</w:t>
      </w:r>
    </w:p>
    <w:p w14:paraId="014EF071" w14:textId="77777777" w:rsidR="00E62E56" w:rsidRPr="007D5CB4" w:rsidRDefault="000846CA" w:rsidP="00F624BC">
      <w:pPr>
        <w:spacing w:line="0" w:lineRule="atLeast"/>
        <w:ind w:leftChars="59" w:left="850" w:hangingChars="295" w:hanging="708"/>
        <w:rPr>
          <w:rFonts w:ascii="標楷體" w:eastAsia="標楷體" w:hAnsi="標楷體"/>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E62E56" w:rsidRPr="00CD7955">
        <w:rPr>
          <w:rFonts w:ascii="標楷體" w:eastAsia="標楷體" w:hAnsi="標楷體" w:hint="eastAsia"/>
        </w:rPr>
        <w:t>請</w:t>
      </w:r>
      <w:r w:rsidRPr="000846CA">
        <w:rPr>
          <w:rFonts w:ascii="標楷體" w:eastAsia="標楷體" w:hAnsi="標楷體" w:hint="eastAsia"/>
          <w:color w:val="000000"/>
        </w:rPr>
        <w:t>承攬廠商應依「職業安全衛生法」及相關規定，實施勞工安全衛生管理工作；本校</w:t>
      </w:r>
      <w:r w:rsidR="00F624BC">
        <w:rPr>
          <w:rFonts w:ascii="標楷體" w:eastAsia="標楷體" w:hAnsi="標楷體" w:hint="eastAsia"/>
          <w:color w:val="000000"/>
        </w:rPr>
        <w:t>對</w:t>
      </w:r>
      <w:r w:rsidRPr="000846CA">
        <w:rPr>
          <w:rFonts w:ascii="標楷體" w:eastAsia="標楷體" w:hAnsi="標楷體" w:hint="eastAsia"/>
          <w:color w:val="000000"/>
        </w:rPr>
        <w:t>於承攬廠商、分包廠商及其人員因履約所致之人體傷亡或財物損失，不負賠償責任。惟於勞工職業災害，依「職業安全衛生法」等有關法律規定，依法應由本校、承攬廠商雙方負連帶補償責任時，本校就其所補償部分，得向承攬廠商求償；承攬廠商人員於契約期間內工作之一切安全意外責任，由承攬廠商自行負責與本校</w:t>
      </w:r>
      <w:r w:rsidRPr="000846CA">
        <w:rPr>
          <w:rFonts w:ascii="標楷體" w:eastAsia="標楷體" w:hAnsi="標楷體" w:hint="eastAsia"/>
          <w:color w:val="000000"/>
        </w:rPr>
        <w:lastRenderedPageBreak/>
        <w:t>無涉。</w:t>
      </w:r>
    </w:p>
    <w:p w14:paraId="4C6AC93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sidR="000846CA">
        <w:rPr>
          <w:rFonts w:eastAsia="標楷體" w:hint="eastAsia"/>
          <w:szCs w:val="24"/>
        </w:rPr>
        <w:t>十</w:t>
      </w:r>
      <w:r w:rsidRPr="00EE761F">
        <w:rPr>
          <w:rFonts w:eastAsia="標楷體" w:hint="eastAsia"/>
          <w:szCs w:val="24"/>
        </w:rPr>
        <w:t>）</w:t>
      </w:r>
      <w:r w:rsidR="008C79CA" w:rsidRPr="006E3584">
        <w:rPr>
          <w:rFonts w:eastAsia="標楷體" w:hint="eastAsia"/>
          <w:szCs w:val="24"/>
        </w:rPr>
        <w:t>本契約未載明之事項，依採購法及民法等相關法令。</w:t>
      </w:r>
    </w:p>
    <w:p w14:paraId="37B6E6C1" w14:textId="3DF4CD9E" w:rsidR="00B111E7" w:rsidRDefault="00B111E7" w:rsidP="00561363">
      <w:pPr>
        <w:textDirection w:val="lrTbV"/>
        <w:rPr>
          <w:rFonts w:eastAsia="標楷體"/>
          <w:sz w:val="36"/>
          <w:szCs w:val="36"/>
        </w:rPr>
      </w:pPr>
    </w:p>
    <w:p w14:paraId="738106D4" w14:textId="37EFEA74" w:rsidR="00E819AE" w:rsidRDefault="00E819AE" w:rsidP="00561363">
      <w:pPr>
        <w:textDirection w:val="lrTbV"/>
        <w:rPr>
          <w:rFonts w:eastAsia="標楷體"/>
          <w:sz w:val="36"/>
          <w:szCs w:val="36"/>
        </w:rPr>
      </w:pPr>
    </w:p>
    <w:p w14:paraId="0A022C4D" w14:textId="106A3661" w:rsidR="00E819AE" w:rsidRDefault="00E819AE" w:rsidP="00561363">
      <w:pPr>
        <w:textDirection w:val="lrTbV"/>
        <w:rPr>
          <w:rFonts w:eastAsia="標楷體"/>
          <w:sz w:val="36"/>
          <w:szCs w:val="36"/>
        </w:rPr>
      </w:pPr>
    </w:p>
    <w:p w14:paraId="55B4E7C0" w14:textId="182B99A7" w:rsidR="00E819AE" w:rsidRDefault="00E819AE" w:rsidP="00561363">
      <w:pPr>
        <w:textDirection w:val="lrTbV"/>
        <w:rPr>
          <w:rFonts w:eastAsia="標楷體"/>
          <w:sz w:val="36"/>
          <w:szCs w:val="36"/>
        </w:rPr>
      </w:pPr>
    </w:p>
    <w:p w14:paraId="5BB25A88" w14:textId="6447FC74" w:rsidR="00E819AE" w:rsidRDefault="00E819AE" w:rsidP="00561363">
      <w:pPr>
        <w:textDirection w:val="lrTbV"/>
        <w:rPr>
          <w:rFonts w:eastAsia="標楷體"/>
          <w:sz w:val="36"/>
          <w:szCs w:val="36"/>
        </w:rPr>
      </w:pPr>
    </w:p>
    <w:p w14:paraId="38ACE14E" w14:textId="5B4C4E24" w:rsidR="00E819AE" w:rsidRDefault="00E819AE" w:rsidP="00561363">
      <w:pPr>
        <w:textDirection w:val="lrTbV"/>
        <w:rPr>
          <w:rFonts w:eastAsia="標楷體"/>
          <w:sz w:val="36"/>
          <w:szCs w:val="36"/>
        </w:rPr>
      </w:pPr>
    </w:p>
    <w:p w14:paraId="195EAEFF" w14:textId="606C2009" w:rsidR="00E819AE" w:rsidRDefault="00E819AE" w:rsidP="00561363">
      <w:pPr>
        <w:textDirection w:val="lrTbV"/>
        <w:rPr>
          <w:rFonts w:eastAsia="標楷體"/>
          <w:sz w:val="36"/>
          <w:szCs w:val="36"/>
        </w:rPr>
      </w:pPr>
    </w:p>
    <w:p w14:paraId="2F15EA56" w14:textId="76CBC2C0" w:rsidR="00E819AE" w:rsidRDefault="00E819AE" w:rsidP="00561363">
      <w:pPr>
        <w:textDirection w:val="lrTbV"/>
        <w:rPr>
          <w:rFonts w:eastAsia="標楷體"/>
          <w:sz w:val="36"/>
          <w:szCs w:val="36"/>
        </w:rPr>
      </w:pPr>
    </w:p>
    <w:p w14:paraId="01FB33F8" w14:textId="1D055A15" w:rsidR="00E819AE" w:rsidRDefault="00E819AE" w:rsidP="00561363">
      <w:pPr>
        <w:textDirection w:val="lrTbV"/>
        <w:rPr>
          <w:rFonts w:eastAsia="標楷體"/>
          <w:sz w:val="36"/>
          <w:szCs w:val="36"/>
        </w:rPr>
      </w:pPr>
    </w:p>
    <w:p w14:paraId="715D98D1" w14:textId="2EBC7BD1" w:rsidR="00E819AE" w:rsidRDefault="00E819AE" w:rsidP="00561363">
      <w:pPr>
        <w:textDirection w:val="lrTbV"/>
        <w:rPr>
          <w:rFonts w:eastAsia="標楷體"/>
          <w:sz w:val="36"/>
          <w:szCs w:val="36"/>
        </w:rPr>
      </w:pPr>
    </w:p>
    <w:p w14:paraId="0FE6DE5D" w14:textId="26ED5CAB" w:rsidR="00E819AE" w:rsidRDefault="00E819AE" w:rsidP="00561363">
      <w:pPr>
        <w:textDirection w:val="lrTbV"/>
        <w:rPr>
          <w:rFonts w:eastAsia="標楷體"/>
          <w:sz w:val="36"/>
          <w:szCs w:val="36"/>
        </w:rPr>
      </w:pPr>
    </w:p>
    <w:p w14:paraId="7B08DF83" w14:textId="1E73AB2A" w:rsidR="00E819AE" w:rsidRDefault="00E819AE" w:rsidP="00561363">
      <w:pPr>
        <w:textDirection w:val="lrTbV"/>
        <w:rPr>
          <w:rFonts w:eastAsia="標楷體"/>
          <w:sz w:val="36"/>
          <w:szCs w:val="36"/>
        </w:rPr>
      </w:pPr>
    </w:p>
    <w:p w14:paraId="567A266D" w14:textId="2720F7F8" w:rsidR="00E819AE" w:rsidRDefault="00E819AE" w:rsidP="00561363">
      <w:pPr>
        <w:textDirection w:val="lrTbV"/>
        <w:rPr>
          <w:rFonts w:eastAsia="標楷體"/>
          <w:sz w:val="36"/>
          <w:szCs w:val="36"/>
        </w:rPr>
      </w:pPr>
    </w:p>
    <w:p w14:paraId="36D5ACCD" w14:textId="3E5307CB" w:rsidR="00E819AE" w:rsidRDefault="00E819AE" w:rsidP="00561363">
      <w:pPr>
        <w:textDirection w:val="lrTbV"/>
        <w:rPr>
          <w:rFonts w:eastAsia="標楷體"/>
          <w:sz w:val="36"/>
          <w:szCs w:val="36"/>
        </w:rPr>
      </w:pPr>
    </w:p>
    <w:p w14:paraId="125ECFFD" w14:textId="5A5DDD33" w:rsidR="00E819AE" w:rsidRDefault="00E819AE" w:rsidP="00561363">
      <w:pPr>
        <w:textDirection w:val="lrTbV"/>
        <w:rPr>
          <w:rFonts w:eastAsia="標楷體"/>
          <w:sz w:val="36"/>
          <w:szCs w:val="36"/>
        </w:rPr>
      </w:pPr>
    </w:p>
    <w:p w14:paraId="5DFBC185" w14:textId="1E3BFCE9" w:rsidR="00E819AE" w:rsidRDefault="00E819AE" w:rsidP="00561363">
      <w:pPr>
        <w:textDirection w:val="lrTbV"/>
        <w:rPr>
          <w:rFonts w:eastAsia="標楷體"/>
          <w:sz w:val="36"/>
          <w:szCs w:val="36"/>
        </w:rPr>
      </w:pPr>
    </w:p>
    <w:p w14:paraId="7E623834" w14:textId="1913209F" w:rsidR="00E819AE" w:rsidRDefault="00E819AE" w:rsidP="00561363">
      <w:pPr>
        <w:textDirection w:val="lrTbV"/>
        <w:rPr>
          <w:rFonts w:eastAsia="標楷體"/>
          <w:sz w:val="36"/>
          <w:szCs w:val="36"/>
        </w:rPr>
      </w:pPr>
    </w:p>
    <w:p w14:paraId="0DD745D0" w14:textId="169DEC12" w:rsidR="00E819AE" w:rsidRDefault="00E819AE" w:rsidP="00561363">
      <w:pPr>
        <w:textDirection w:val="lrTbV"/>
        <w:rPr>
          <w:rFonts w:eastAsia="標楷體"/>
          <w:sz w:val="36"/>
          <w:szCs w:val="36"/>
        </w:rPr>
      </w:pPr>
    </w:p>
    <w:p w14:paraId="43762829" w14:textId="26EF7A86" w:rsidR="00E819AE" w:rsidRDefault="00E819AE" w:rsidP="00561363">
      <w:pPr>
        <w:textDirection w:val="lrTbV"/>
        <w:rPr>
          <w:rFonts w:eastAsia="標楷體"/>
          <w:sz w:val="36"/>
          <w:szCs w:val="36"/>
        </w:rPr>
      </w:pPr>
    </w:p>
    <w:p w14:paraId="4C3C210C" w14:textId="39CCB64E" w:rsidR="00E819AE" w:rsidRDefault="00E819AE" w:rsidP="00561363">
      <w:pPr>
        <w:textDirection w:val="lrTbV"/>
        <w:rPr>
          <w:rFonts w:eastAsia="標楷體"/>
          <w:sz w:val="36"/>
          <w:szCs w:val="36"/>
        </w:rPr>
      </w:pPr>
    </w:p>
    <w:p w14:paraId="7D7AAC38" w14:textId="662DD109" w:rsidR="00E819AE" w:rsidRDefault="00E819AE" w:rsidP="00561363">
      <w:pPr>
        <w:textDirection w:val="lrTbV"/>
        <w:rPr>
          <w:rFonts w:eastAsia="標楷體"/>
          <w:sz w:val="36"/>
          <w:szCs w:val="36"/>
        </w:rPr>
      </w:pPr>
    </w:p>
    <w:p w14:paraId="06B9274E" w14:textId="0825976F" w:rsidR="00E819AE" w:rsidRDefault="00E819AE" w:rsidP="00561363">
      <w:pPr>
        <w:textDirection w:val="lrTbV"/>
        <w:rPr>
          <w:rFonts w:eastAsia="標楷體"/>
          <w:sz w:val="36"/>
          <w:szCs w:val="36"/>
        </w:rPr>
      </w:pPr>
    </w:p>
    <w:p w14:paraId="252F245D" w14:textId="1C92CF9D" w:rsidR="00E819AE" w:rsidRDefault="00E819AE" w:rsidP="00561363">
      <w:pPr>
        <w:textDirection w:val="lrTbV"/>
        <w:rPr>
          <w:rFonts w:eastAsia="標楷體"/>
          <w:sz w:val="36"/>
          <w:szCs w:val="36"/>
        </w:rPr>
      </w:pPr>
    </w:p>
    <w:p w14:paraId="47338CFB" w14:textId="1FB455F2" w:rsidR="00E819AE" w:rsidRDefault="00E819AE" w:rsidP="00561363">
      <w:pPr>
        <w:textDirection w:val="lrTbV"/>
        <w:rPr>
          <w:rFonts w:eastAsia="標楷體"/>
          <w:sz w:val="36"/>
          <w:szCs w:val="36"/>
        </w:rPr>
      </w:pPr>
    </w:p>
    <w:p w14:paraId="6451F9CE" w14:textId="37E94C52" w:rsidR="00E819AE" w:rsidRDefault="00E819AE" w:rsidP="00561363">
      <w:pPr>
        <w:textDirection w:val="lrTbV"/>
        <w:rPr>
          <w:rFonts w:eastAsia="標楷體"/>
          <w:sz w:val="36"/>
          <w:szCs w:val="36"/>
        </w:rPr>
      </w:pPr>
    </w:p>
    <w:p w14:paraId="0C21C2A1" w14:textId="06344FFE" w:rsidR="00E819AE" w:rsidRDefault="00E819AE" w:rsidP="00561363">
      <w:pPr>
        <w:textDirection w:val="lrTbV"/>
        <w:rPr>
          <w:rFonts w:eastAsia="標楷體"/>
          <w:sz w:val="36"/>
          <w:szCs w:val="36"/>
        </w:rPr>
      </w:pPr>
    </w:p>
    <w:p w14:paraId="1FED6AEA" w14:textId="722B49DA" w:rsidR="00E819AE" w:rsidRDefault="00E819AE" w:rsidP="00561363">
      <w:pPr>
        <w:textDirection w:val="lrTbV"/>
        <w:rPr>
          <w:rFonts w:eastAsia="標楷體"/>
          <w:sz w:val="36"/>
          <w:szCs w:val="36"/>
        </w:rPr>
      </w:pPr>
    </w:p>
    <w:p w14:paraId="01BD2EE7" w14:textId="51BD0D63" w:rsidR="00E819AE" w:rsidRDefault="00E819AE" w:rsidP="00561363">
      <w:pPr>
        <w:textDirection w:val="lrTbV"/>
        <w:rPr>
          <w:rFonts w:eastAsia="標楷體"/>
          <w:sz w:val="36"/>
          <w:szCs w:val="36"/>
        </w:rPr>
      </w:pPr>
    </w:p>
    <w:p w14:paraId="4B76C288" w14:textId="77777777" w:rsidR="00E819AE" w:rsidRDefault="00E819AE" w:rsidP="00561363">
      <w:pPr>
        <w:textDirection w:val="lrTbV"/>
        <w:rPr>
          <w:rFonts w:eastAsia="標楷體"/>
          <w:sz w:val="36"/>
          <w:szCs w:val="36"/>
        </w:rPr>
        <w:sectPr w:rsidR="00E819AE" w:rsidSect="007866D4">
          <w:footerReference w:type="even" r:id="rId8"/>
          <w:footerReference w:type="default" r:id="rId9"/>
          <w:pgSz w:w="11907" w:h="16840" w:code="9"/>
          <w:pgMar w:top="1304" w:right="1247" w:bottom="1304" w:left="1008" w:header="851" w:footer="992" w:gutter="0"/>
          <w:cols w:space="425"/>
          <w:docGrid w:linePitch="340"/>
        </w:sectPr>
      </w:pPr>
    </w:p>
    <w:p w14:paraId="1BF92575" w14:textId="77777777" w:rsidR="00E819AE" w:rsidRPr="007838DB" w:rsidRDefault="00E819AE" w:rsidP="00E819AE">
      <w:pPr>
        <w:ind w:left="964" w:hanging="680"/>
        <w:textDirection w:val="lrTbV"/>
        <w:rPr>
          <w:rFonts w:eastAsia="標楷體"/>
          <w:sz w:val="40"/>
          <w:szCs w:val="40"/>
        </w:rPr>
      </w:pPr>
      <w:r w:rsidRPr="007838DB">
        <w:rPr>
          <w:rFonts w:eastAsia="標楷體" w:hint="eastAsia"/>
          <w:sz w:val="40"/>
          <w:szCs w:val="40"/>
        </w:rPr>
        <w:lastRenderedPageBreak/>
        <w:t>立合約書人：</w:t>
      </w:r>
    </w:p>
    <w:p w14:paraId="401EBEF6" w14:textId="77777777" w:rsidR="00E819AE" w:rsidRPr="007838DB" w:rsidRDefault="00E819AE" w:rsidP="00E819AE">
      <w:pPr>
        <w:ind w:left="964" w:hanging="680"/>
        <w:textDirection w:val="lrTbV"/>
        <w:rPr>
          <w:rFonts w:eastAsia="標楷體"/>
          <w:sz w:val="40"/>
          <w:szCs w:val="40"/>
        </w:rPr>
      </w:pPr>
    </w:p>
    <w:p w14:paraId="7690CBD0" w14:textId="77777777" w:rsidR="00E819AE" w:rsidRPr="007838DB" w:rsidRDefault="00E819AE" w:rsidP="00E819AE">
      <w:pPr>
        <w:ind w:left="964" w:hanging="680"/>
        <w:textDirection w:val="lrTbV"/>
        <w:rPr>
          <w:rFonts w:eastAsia="標楷體"/>
          <w:sz w:val="40"/>
          <w:szCs w:val="40"/>
        </w:rPr>
      </w:pPr>
    </w:p>
    <w:p w14:paraId="2BE7F2B5" w14:textId="77777777" w:rsidR="00E819AE" w:rsidRPr="007838DB" w:rsidRDefault="00E819AE" w:rsidP="00E819AE">
      <w:pPr>
        <w:ind w:left="964" w:hanging="680"/>
        <w:textDirection w:val="lrTbV"/>
        <w:rPr>
          <w:rFonts w:eastAsia="標楷體"/>
          <w:sz w:val="40"/>
          <w:szCs w:val="40"/>
        </w:rPr>
      </w:pPr>
    </w:p>
    <w:p w14:paraId="7C56E53D" w14:textId="77777777" w:rsidR="00E819AE" w:rsidRPr="007838DB" w:rsidRDefault="00E819AE" w:rsidP="00E819AE">
      <w:pPr>
        <w:ind w:left="964" w:hanging="680"/>
        <w:textDirection w:val="lrTbV"/>
        <w:rPr>
          <w:rFonts w:eastAsia="標楷體"/>
          <w:sz w:val="40"/>
          <w:szCs w:val="40"/>
        </w:rPr>
      </w:pPr>
    </w:p>
    <w:p w14:paraId="2CA54D0C"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5C8990D0" w14:textId="16B9B13F" w:rsidR="00E819AE" w:rsidRPr="0001113D"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r w:rsidR="00EE6AFB">
        <w:rPr>
          <w:rFonts w:eastAsia="標楷體" w:hint="eastAsia"/>
          <w:sz w:val="36"/>
          <w:szCs w:val="36"/>
        </w:rPr>
        <w:t>趙涵捷</w:t>
      </w:r>
      <w:r w:rsidR="00EE6AFB" w:rsidRPr="0001113D">
        <w:rPr>
          <w:rFonts w:eastAsia="標楷體"/>
          <w:sz w:val="36"/>
          <w:szCs w:val="36"/>
        </w:rPr>
        <w:t xml:space="preserve"> </w:t>
      </w:r>
    </w:p>
    <w:p w14:paraId="24855208"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29A8C7E9"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4B0A08AA"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5AFB457C" w14:textId="77777777" w:rsidR="00E819AE" w:rsidRDefault="00E819AE" w:rsidP="00E819AE">
      <w:pPr>
        <w:ind w:left="964" w:hanging="680"/>
        <w:textDirection w:val="lrTbV"/>
        <w:rPr>
          <w:rFonts w:eastAsia="標楷體"/>
          <w:sz w:val="36"/>
          <w:szCs w:val="36"/>
        </w:rPr>
      </w:pPr>
    </w:p>
    <w:p w14:paraId="74A59D2E" w14:textId="77777777" w:rsidR="00E819AE" w:rsidRDefault="00E819AE" w:rsidP="00E819AE">
      <w:pPr>
        <w:ind w:left="964" w:hanging="680"/>
        <w:textDirection w:val="lrTbV"/>
        <w:rPr>
          <w:rFonts w:eastAsia="標楷體"/>
          <w:sz w:val="36"/>
          <w:szCs w:val="36"/>
        </w:rPr>
      </w:pPr>
    </w:p>
    <w:p w14:paraId="108BE693" w14:textId="77777777" w:rsidR="00E819AE" w:rsidRDefault="00E819AE" w:rsidP="00E819AE">
      <w:pPr>
        <w:ind w:left="964" w:hanging="680"/>
        <w:textDirection w:val="lrTbV"/>
        <w:rPr>
          <w:rFonts w:eastAsia="標楷體"/>
          <w:sz w:val="36"/>
          <w:szCs w:val="36"/>
        </w:rPr>
      </w:pPr>
    </w:p>
    <w:p w14:paraId="6219486D" w14:textId="77777777" w:rsidR="00E819AE" w:rsidRPr="007838DB" w:rsidRDefault="00E819AE" w:rsidP="00E819AE">
      <w:pPr>
        <w:ind w:left="964" w:hanging="680"/>
        <w:textDirection w:val="lrTbV"/>
        <w:rPr>
          <w:rFonts w:eastAsia="標楷體"/>
          <w:sz w:val="36"/>
          <w:szCs w:val="36"/>
        </w:rPr>
      </w:pPr>
    </w:p>
    <w:p w14:paraId="7EFC722F" w14:textId="77777777" w:rsidR="00E819AE" w:rsidRPr="007838DB" w:rsidRDefault="00E819AE" w:rsidP="00E819AE">
      <w:pPr>
        <w:ind w:left="964" w:hanging="680"/>
        <w:textDirection w:val="lrTbV"/>
        <w:rPr>
          <w:rFonts w:eastAsia="標楷體"/>
          <w:sz w:val="36"/>
          <w:szCs w:val="36"/>
        </w:rPr>
      </w:pPr>
    </w:p>
    <w:p w14:paraId="35B56731"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Pr>
          <w:rFonts w:eastAsia="標楷體" w:hint="eastAsia"/>
          <w:sz w:val="36"/>
          <w:szCs w:val="36"/>
        </w:rPr>
        <w:t>O</w:t>
      </w:r>
      <w:r>
        <w:rPr>
          <w:rFonts w:eastAsia="標楷體"/>
          <w:sz w:val="36"/>
          <w:szCs w:val="36"/>
        </w:rPr>
        <w:t>OOOO</w:t>
      </w:r>
    </w:p>
    <w:p w14:paraId="0B448EDB" w14:textId="77777777" w:rsidR="00E819AE"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r>
        <w:rPr>
          <w:rFonts w:eastAsia="標楷體" w:hint="eastAsia"/>
          <w:sz w:val="36"/>
          <w:szCs w:val="36"/>
        </w:rPr>
        <w:t>O</w:t>
      </w:r>
      <w:r>
        <w:rPr>
          <w:rFonts w:eastAsia="標楷體"/>
          <w:sz w:val="36"/>
          <w:szCs w:val="36"/>
        </w:rPr>
        <w:t>OOO</w:t>
      </w:r>
    </w:p>
    <w:p w14:paraId="6029290B"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Pr>
          <w:rFonts w:eastAsia="標楷體" w:hint="eastAsia"/>
          <w:sz w:val="36"/>
          <w:szCs w:val="36"/>
        </w:rPr>
        <w:t>O</w:t>
      </w:r>
      <w:r>
        <w:rPr>
          <w:rFonts w:eastAsia="標楷體"/>
          <w:sz w:val="36"/>
          <w:szCs w:val="36"/>
        </w:rPr>
        <w:t>OOO</w:t>
      </w:r>
    </w:p>
    <w:p w14:paraId="261881C2"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Pr>
          <w:rFonts w:eastAsia="標楷體" w:hint="eastAsia"/>
          <w:sz w:val="36"/>
          <w:szCs w:val="36"/>
        </w:rPr>
        <w:t>O</w:t>
      </w:r>
      <w:r>
        <w:rPr>
          <w:rFonts w:eastAsia="標楷體"/>
          <w:sz w:val="36"/>
          <w:szCs w:val="36"/>
        </w:rPr>
        <w:t>OOO</w:t>
      </w:r>
    </w:p>
    <w:p w14:paraId="1536C57F"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Pr>
          <w:rFonts w:eastAsia="標楷體"/>
          <w:sz w:val="36"/>
          <w:szCs w:val="36"/>
        </w:rPr>
        <w:t>OOOO</w:t>
      </w:r>
    </w:p>
    <w:p w14:paraId="714360B1" w14:textId="77777777" w:rsidR="00E819AE" w:rsidRDefault="00E819AE" w:rsidP="00E819AE">
      <w:pPr>
        <w:ind w:left="964" w:hanging="680"/>
        <w:textDirection w:val="lrTbV"/>
        <w:rPr>
          <w:rFonts w:eastAsia="標楷體"/>
          <w:sz w:val="40"/>
          <w:szCs w:val="40"/>
        </w:rPr>
      </w:pPr>
    </w:p>
    <w:p w14:paraId="40E1520C" w14:textId="77777777" w:rsidR="00E819AE" w:rsidRDefault="00E819AE" w:rsidP="00E819AE">
      <w:pPr>
        <w:ind w:left="964" w:hanging="680"/>
        <w:textDirection w:val="lrTbV"/>
        <w:rPr>
          <w:rFonts w:eastAsia="標楷體"/>
          <w:sz w:val="40"/>
          <w:szCs w:val="40"/>
        </w:rPr>
      </w:pPr>
    </w:p>
    <w:p w14:paraId="1F1577FE" w14:textId="77777777" w:rsidR="00E819AE" w:rsidRDefault="00E819AE" w:rsidP="00E819AE">
      <w:pPr>
        <w:ind w:left="964" w:hanging="680"/>
        <w:textDirection w:val="lrTbV"/>
        <w:rPr>
          <w:rFonts w:eastAsia="標楷體"/>
          <w:sz w:val="40"/>
          <w:szCs w:val="40"/>
        </w:rPr>
      </w:pPr>
    </w:p>
    <w:p w14:paraId="15A918C1" w14:textId="77777777" w:rsidR="00E819AE" w:rsidRDefault="00E819AE" w:rsidP="00E819AE">
      <w:pPr>
        <w:ind w:left="964" w:hanging="680"/>
        <w:textDirection w:val="lrTbV"/>
        <w:rPr>
          <w:rFonts w:eastAsia="標楷體"/>
          <w:sz w:val="40"/>
          <w:szCs w:val="40"/>
        </w:rPr>
      </w:pPr>
    </w:p>
    <w:p w14:paraId="1327508C" w14:textId="5C25C0BF" w:rsidR="00E819AE" w:rsidRPr="007838DB" w:rsidRDefault="00FB7CA8" w:rsidP="00E819AE">
      <w:pPr>
        <w:ind w:left="964" w:hanging="680"/>
        <w:textDirection w:val="lrTbV"/>
        <w:rPr>
          <w:rFonts w:eastAsia="標楷體"/>
          <w:sz w:val="40"/>
          <w:szCs w:val="40"/>
        </w:rPr>
      </w:pPr>
      <w:r>
        <w:rPr>
          <w:rFonts w:eastAsia="標楷體" w:hint="eastAsia"/>
          <w:sz w:val="40"/>
          <w:szCs w:val="40"/>
        </w:rPr>
        <w:t xml:space="preserve"> </w:t>
      </w:r>
      <w:r w:rsidR="00E819AE" w:rsidRPr="007838DB">
        <w:rPr>
          <w:rFonts w:eastAsia="標楷體" w:hint="eastAsia"/>
          <w:sz w:val="40"/>
          <w:szCs w:val="40"/>
        </w:rPr>
        <w:t>中</w:t>
      </w:r>
      <w:r w:rsidR="00E819AE" w:rsidRPr="007838DB">
        <w:rPr>
          <w:rFonts w:eastAsia="標楷體" w:hint="eastAsia"/>
          <w:sz w:val="40"/>
          <w:szCs w:val="40"/>
        </w:rPr>
        <w:t xml:space="preserve">   </w:t>
      </w:r>
      <w:r w:rsidR="00E819AE" w:rsidRPr="007838DB">
        <w:rPr>
          <w:rFonts w:eastAsia="標楷體" w:hint="eastAsia"/>
          <w:sz w:val="40"/>
          <w:szCs w:val="40"/>
        </w:rPr>
        <w:t>華</w:t>
      </w:r>
      <w:r w:rsidR="00E819AE" w:rsidRPr="007838DB">
        <w:rPr>
          <w:rFonts w:eastAsia="標楷體" w:hint="eastAsia"/>
          <w:sz w:val="40"/>
          <w:szCs w:val="40"/>
        </w:rPr>
        <w:t xml:space="preserve">   </w:t>
      </w:r>
      <w:r w:rsidR="00E819AE" w:rsidRPr="007838DB">
        <w:rPr>
          <w:rFonts w:eastAsia="標楷體" w:hint="eastAsia"/>
          <w:sz w:val="40"/>
          <w:szCs w:val="40"/>
        </w:rPr>
        <w:t>民</w:t>
      </w:r>
      <w:r w:rsidR="00E819AE" w:rsidRPr="007838DB">
        <w:rPr>
          <w:rFonts w:eastAsia="標楷體" w:hint="eastAsia"/>
          <w:sz w:val="40"/>
          <w:szCs w:val="40"/>
        </w:rPr>
        <w:t xml:space="preserve">   </w:t>
      </w:r>
      <w:r w:rsidR="00E819AE" w:rsidRPr="007838DB">
        <w:rPr>
          <w:rFonts w:eastAsia="標楷體" w:hint="eastAsia"/>
          <w:sz w:val="40"/>
          <w:szCs w:val="40"/>
        </w:rPr>
        <w:t>國</w:t>
      </w:r>
      <w:r w:rsidR="00E819AE" w:rsidRPr="007838DB">
        <w:rPr>
          <w:rFonts w:eastAsia="標楷體" w:hint="eastAsia"/>
          <w:sz w:val="40"/>
          <w:szCs w:val="40"/>
        </w:rPr>
        <w:t xml:space="preserve">  </w:t>
      </w:r>
      <w:r w:rsidR="00BD4813">
        <w:rPr>
          <w:rFonts w:eastAsia="標楷體" w:hint="eastAsia"/>
          <w:sz w:val="40"/>
          <w:szCs w:val="40"/>
        </w:rPr>
        <w:t>11</w:t>
      </w:r>
      <w:r w:rsidR="007125EF">
        <w:rPr>
          <w:rFonts w:eastAsia="標楷體" w:hint="eastAsia"/>
          <w:sz w:val="40"/>
          <w:szCs w:val="40"/>
        </w:rPr>
        <w:t>5</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年</w:t>
      </w:r>
      <w:r w:rsidR="00E819AE" w:rsidRPr="007838DB">
        <w:rPr>
          <w:rFonts w:eastAsia="標楷體" w:hint="eastAsia"/>
          <w:sz w:val="40"/>
          <w:szCs w:val="40"/>
        </w:rPr>
        <w:t xml:space="preserve"> </w:t>
      </w:r>
      <w:r w:rsidR="00E819AE">
        <w:rPr>
          <w:rFonts w:eastAsia="標楷體" w:hint="eastAsia"/>
          <w:sz w:val="40"/>
          <w:szCs w:val="40"/>
        </w:rPr>
        <w:t xml:space="preserve"> </w:t>
      </w:r>
      <w:r w:rsidR="00803C7A">
        <w:rPr>
          <w:rFonts w:eastAsia="標楷體" w:hint="eastAsia"/>
          <w:sz w:val="40"/>
          <w:szCs w:val="40"/>
        </w:rPr>
        <w:t xml:space="preserve">   </w:t>
      </w:r>
      <w:r w:rsidR="00E819AE" w:rsidRPr="007838DB">
        <w:rPr>
          <w:rFonts w:eastAsia="標楷體" w:hint="eastAsia"/>
          <w:sz w:val="40"/>
          <w:szCs w:val="40"/>
        </w:rPr>
        <w:t>月</w:t>
      </w:r>
      <w:r w:rsidR="00E819AE">
        <w:rPr>
          <w:rFonts w:eastAsia="標楷體" w:hint="eastAsia"/>
          <w:sz w:val="40"/>
          <w:szCs w:val="40"/>
        </w:rPr>
        <w:t xml:space="preserve"> </w:t>
      </w:r>
      <w:r w:rsidR="00E819AE" w:rsidRPr="007838DB">
        <w:rPr>
          <w:rFonts w:eastAsia="標楷體" w:hint="eastAsia"/>
          <w:sz w:val="40"/>
          <w:szCs w:val="40"/>
        </w:rPr>
        <w:t xml:space="preserve"> </w:t>
      </w:r>
      <w:r w:rsidR="00803C7A">
        <w:rPr>
          <w:rFonts w:eastAsia="標楷體" w:hint="eastAsia"/>
          <w:sz w:val="40"/>
          <w:szCs w:val="40"/>
        </w:rPr>
        <w:t xml:space="preserve">   </w:t>
      </w:r>
      <w:bookmarkStart w:id="0" w:name="_GoBack"/>
      <w:bookmarkEnd w:id="0"/>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日</w:t>
      </w:r>
    </w:p>
    <w:p w14:paraId="2FEA78B4" w14:textId="7AF95D21" w:rsidR="00E819AE" w:rsidRPr="00E819AE" w:rsidRDefault="00E819AE" w:rsidP="00561363">
      <w:pPr>
        <w:textDirection w:val="lrTbV"/>
        <w:rPr>
          <w:rFonts w:eastAsia="標楷體"/>
          <w:sz w:val="36"/>
          <w:szCs w:val="36"/>
        </w:rPr>
      </w:pPr>
    </w:p>
    <w:sectPr w:rsidR="00E819AE" w:rsidRPr="00E819AE" w:rsidSect="009033BA">
      <w:footerReference w:type="even" r:id="rId10"/>
      <w:footerReference w:type="default" r:id="rId11"/>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EA100" w14:textId="77777777" w:rsidR="00623DAF" w:rsidRDefault="00623DAF">
      <w:r>
        <w:separator/>
      </w:r>
    </w:p>
  </w:endnote>
  <w:endnote w:type="continuationSeparator" w:id="0">
    <w:p w14:paraId="4CC4F4D7" w14:textId="77777777" w:rsidR="00623DAF" w:rsidRDefault="0062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C3AC" w14:textId="77777777" w:rsidR="00B552CD" w:rsidRDefault="00B552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55B542F" w14:textId="77777777" w:rsidR="00B552CD" w:rsidRDefault="00B552C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8552" w14:textId="5A1E034C" w:rsidR="00B552CD" w:rsidRDefault="00B552CD">
    <w:pPr>
      <w:pStyle w:val="a5"/>
      <w:framePr w:wrap="around" w:vAnchor="text" w:hAnchor="margin" w:xAlign="center" w:y="1"/>
      <w:textDirection w:val="lrTbV"/>
      <w:rPr>
        <w:rStyle w:val="a7"/>
        <w:rFonts w:ascii="全真楷書" w:eastAsia="全真楷書"/>
        <w:sz w:val="24"/>
      </w:rPr>
    </w:pPr>
    <w:r>
      <w:rPr>
        <w:rStyle w:val="a7"/>
        <w:rFonts w:ascii="全真楷書" w:eastAsia="全真楷書"/>
        <w:sz w:val="24"/>
      </w:rPr>
      <w:fldChar w:fldCharType="begin"/>
    </w:r>
    <w:r>
      <w:rPr>
        <w:rStyle w:val="a7"/>
        <w:rFonts w:ascii="全真楷書" w:eastAsia="全真楷書"/>
        <w:sz w:val="24"/>
      </w:rPr>
      <w:instrText xml:space="preserve">PAGE  </w:instrText>
    </w:r>
    <w:r>
      <w:rPr>
        <w:rStyle w:val="a7"/>
        <w:rFonts w:ascii="全真楷書" w:eastAsia="全真楷書"/>
        <w:sz w:val="24"/>
      </w:rPr>
      <w:fldChar w:fldCharType="separate"/>
    </w:r>
    <w:r w:rsidR="00803C7A">
      <w:rPr>
        <w:rStyle w:val="a7"/>
        <w:rFonts w:ascii="全真楷書" w:eastAsia="全真楷書"/>
        <w:noProof/>
        <w:sz w:val="24"/>
      </w:rPr>
      <w:t>15</w:t>
    </w:r>
    <w:r>
      <w:rPr>
        <w:rStyle w:val="a7"/>
        <w:rFonts w:ascii="全真楷書" w:eastAsia="全真楷書"/>
        <w:sz w:val="24"/>
      </w:rPr>
      <w:fldChar w:fldCharType="end"/>
    </w:r>
  </w:p>
  <w:p w14:paraId="08C97921" w14:textId="77777777" w:rsidR="00B552CD" w:rsidRDefault="00B552C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EBB6" w14:textId="77777777" w:rsidR="00931DC5" w:rsidRDefault="008403B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01CF767E" w14:textId="77777777" w:rsidR="00931DC5" w:rsidRDefault="00931DC5">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9CE7A"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5A910" w14:textId="77777777" w:rsidR="00623DAF" w:rsidRDefault="00623DAF">
      <w:r>
        <w:separator/>
      </w:r>
    </w:p>
  </w:footnote>
  <w:footnote w:type="continuationSeparator" w:id="0">
    <w:p w14:paraId="77C0DA10" w14:textId="77777777" w:rsidR="00623DAF" w:rsidRDefault="00623D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0">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0">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0">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0">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0">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0">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0">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2527E9"/>
    <w:rsid w:val="000074CA"/>
    <w:rsid w:val="00013D55"/>
    <w:rsid w:val="00016A44"/>
    <w:rsid w:val="00040F46"/>
    <w:rsid w:val="00057B31"/>
    <w:rsid w:val="000660C4"/>
    <w:rsid w:val="000733A5"/>
    <w:rsid w:val="00074A92"/>
    <w:rsid w:val="000846CA"/>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5DE"/>
    <w:rsid w:val="001937B8"/>
    <w:rsid w:val="001B4310"/>
    <w:rsid w:val="001B5572"/>
    <w:rsid w:val="001C08B0"/>
    <w:rsid w:val="001C5505"/>
    <w:rsid w:val="001D0FE4"/>
    <w:rsid w:val="001E32C6"/>
    <w:rsid w:val="001F054F"/>
    <w:rsid w:val="001F3B9B"/>
    <w:rsid w:val="001F54B4"/>
    <w:rsid w:val="001F7AA8"/>
    <w:rsid w:val="0020454D"/>
    <w:rsid w:val="00217ED7"/>
    <w:rsid w:val="002234D0"/>
    <w:rsid w:val="00232758"/>
    <w:rsid w:val="00234AF2"/>
    <w:rsid w:val="00235EDA"/>
    <w:rsid w:val="00240FC2"/>
    <w:rsid w:val="00243113"/>
    <w:rsid w:val="002467DD"/>
    <w:rsid w:val="002527E9"/>
    <w:rsid w:val="00257890"/>
    <w:rsid w:val="00275A2F"/>
    <w:rsid w:val="002814D9"/>
    <w:rsid w:val="002926BA"/>
    <w:rsid w:val="00295BEF"/>
    <w:rsid w:val="002A5D67"/>
    <w:rsid w:val="002D3449"/>
    <w:rsid w:val="002D6436"/>
    <w:rsid w:val="002E30CC"/>
    <w:rsid w:val="002E589E"/>
    <w:rsid w:val="002F259A"/>
    <w:rsid w:val="00301EFA"/>
    <w:rsid w:val="003111A7"/>
    <w:rsid w:val="00313BAD"/>
    <w:rsid w:val="00340F70"/>
    <w:rsid w:val="00354136"/>
    <w:rsid w:val="003A1249"/>
    <w:rsid w:val="003A368F"/>
    <w:rsid w:val="003B09E0"/>
    <w:rsid w:val="003C2061"/>
    <w:rsid w:val="003D001C"/>
    <w:rsid w:val="003D4623"/>
    <w:rsid w:val="003E1949"/>
    <w:rsid w:val="003E6B62"/>
    <w:rsid w:val="003F0311"/>
    <w:rsid w:val="003F20D1"/>
    <w:rsid w:val="00401ECA"/>
    <w:rsid w:val="00402941"/>
    <w:rsid w:val="0040621A"/>
    <w:rsid w:val="0041398D"/>
    <w:rsid w:val="00437463"/>
    <w:rsid w:val="00456DC7"/>
    <w:rsid w:val="00461DD9"/>
    <w:rsid w:val="00464E0F"/>
    <w:rsid w:val="00471BF3"/>
    <w:rsid w:val="00486964"/>
    <w:rsid w:val="00490009"/>
    <w:rsid w:val="00490967"/>
    <w:rsid w:val="0049701D"/>
    <w:rsid w:val="004C33BC"/>
    <w:rsid w:val="004C5ED0"/>
    <w:rsid w:val="004D5A45"/>
    <w:rsid w:val="004D68A0"/>
    <w:rsid w:val="004E670A"/>
    <w:rsid w:val="004F60FE"/>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51E7"/>
    <w:rsid w:val="005C6AAA"/>
    <w:rsid w:val="005C6B6A"/>
    <w:rsid w:val="005D56D6"/>
    <w:rsid w:val="005F34E5"/>
    <w:rsid w:val="005F6BF2"/>
    <w:rsid w:val="00604514"/>
    <w:rsid w:val="00623DAF"/>
    <w:rsid w:val="00627970"/>
    <w:rsid w:val="00633328"/>
    <w:rsid w:val="00657B71"/>
    <w:rsid w:val="0066384B"/>
    <w:rsid w:val="00676F59"/>
    <w:rsid w:val="0068407D"/>
    <w:rsid w:val="006C1762"/>
    <w:rsid w:val="006C49E4"/>
    <w:rsid w:val="006D3A27"/>
    <w:rsid w:val="006D5205"/>
    <w:rsid w:val="006E1D05"/>
    <w:rsid w:val="006E3584"/>
    <w:rsid w:val="006F030A"/>
    <w:rsid w:val="007072D4"/>
    <w:rsid w:val="0071160A"/>
    <w:rsid w:val="007125EF"/>
    <w:rsid w:val="007138DC"/>
    <w:rsid w:val="007147D2"/>
    <w:rsid w:val="0072163C"/>
    <w:rsid w:val="0073139E"/>
    <w:rsid w:val="00737335"/>
    <w:rsid w:val="00750B33"/>
    <w:rsid w:val="00751B5B"/>
    <w:rsid w:val="00764F5A"/>
    <w:rsid w:val="007672DA"/>
    <w:rsid w:val="00767C97"/>
    <w:rsid w:val="00780F98"/>
    <w:rsid w:val="0078105D"/>
    <w:rsid w:val="00783C08"/>
    <w:rsid w:val="007866D4"/>
    <w:rsid w:val="0079234A"/>
    <w:rsid w:val="007A1A1F"/>
    <w:rsid w:val="007A237A"/>
    <w:rsid w:val="007A5548"/>
    <w:rsid w:val="007B4ADB"/>
    <w:rsid w:val="007E50D3"/>
    <w:rsid w:val="007E6CD6"/>
    <w:rsid w:val="008004FA"/>
    <w:rsid w:val="0080118C"/>
    <w:rsid w:val="00803C7A"/>
    <w:rsid w:val="00811D67"/>
    <w:rsid w:val="00835459"/>
    <w:rsid w:val="008403B2"/>
    <w:rsid w:val="00840B19"/>
    <w:rsid w:val="008427D9"/>
    <w:rsid w:val="00846A87"/>
    <w:rsid w:val="00851A61"/>
    <w:rsid w:val="00870666"/>
    <w:rsid w:val="00881D23"/>
    <w:rsid w:val="00884709"/>
    <w:rsid w:val="0089186E"/>
    <w:rsid w:val="00896956"/>
    <w:rsid w:val="00896B7C"/>
    <w:rsid w:val="008A09E8"/>
    <w:rsid w:val="008C160C"/>
    <w:rsid w:val="008C6C8D"/>
    <w:rsid w:val="008C79CA"/>
    <w:rsid w:val="008E0012"/>
    <w:rsid w:val="008F2F02"/>
    <w:rsid w:val="008F77D7"/>
    <w:rsid w:val="00904DCB"/>
    <w:rsid w:val="009153D2"/>
    <w:rsid w:val="009305A7"/>
    <w:rsid w:val="00930717"/>
    <w:rsid w:val="00931DC5"/>
    <w:rsid w:val="00932212"/>
    <w:rsid w:val="009347E3"/>
    <w:rsid w:val="0094603B"/>
    <w:rsid w:val="00947812"/>
    <w:rsid w:val="00963A14"/>
    <w:rsid w:val="009640AC"/>
    <w:rsid w:val="00971E85"/>
    <w:rsid w:val="00975859"/>
    <w:rsid w:val="009803C4"/>
    <w:rsid w:val="00990EC7"/>
    <w:rsid w:val="0099314B"/>
    <w:rsid w:val="009A01EC"/>
    <w:rsid w:val="009B7590"/>
    <w:rsid w:val="009D1490"/>
    <w:rsid w:val="009D6DDB"/>
    <w:rsid w:val="009E3BF1"/>
    <w:rsid w:val="009F3522"/>
    <w:rsid w:val="00A00628"/>
    <w:rsid w:val="00A1031F"/>
    <w:rsid w:val="00A11A79"/>
    <w:rsid w:val="00A22A41"/>
    <w:rsid w:val="00A412F9"/>
    <w:rsid w:val="00A450C1"/>
    <w:rsid w:val="00A46A68"/>
    <w:rsid w:val="00A51AAC"/>
    <w:rsid w:val="00A65493"/>
    <w:rsid w:val="00A753C8"/>
    <w:rsid w:val="00AA3A1B"/>
    <w:rsid w:val="00AC256E"/>
    <w:rsid w:val="00AD6309"/>
    <w:rsid w:val="00AE6206"/>
    <w:rsid w:val="00AF25FC"/>
    <w:rsid w:val="00AF45D7"/>
    <w:rsid w:val="00B02008"/>
    <w:rsid w:val="00B06E5C"/>
    <w:rsid w:val="00B07ED5"/>
    <w:rsid w:val="00B111E7"/>
    <w:rsid w:val="00B11A59"/>
    <w:rsid w:val="00B15582"/>
    <w:rsid w:val="00B204A0"/>
    <w:rsid w:val="00B273FC"/>
    <w:rsid w:val="00B31D22"/>
    <w:rsid w:val="00B3383B"/>
    <w:rsid w:val="00B41FAC"/>
    <w:rsid w:val="00B53459"/>
    <w:rsid w:val="00B53E04"/>
    <w:rsid w:val="00B552CD"/>
    <w:rsid w:val="00B60917"/>
    <w:rsid w:val="00B64762"/>
    <w:rsid w:val="00B832D4"/>
    <w:rsid w:val="00B8489F"/>
    <w:rsid w:val="00B85E91"/>
    <w:rsid w:val="00B86013"/>
    <w:rsid w:val="00B8714B"/>
    <w:rsid w:val="00B94A7C"/>
    <w:rsid w:val="00BB5EE5"/>
    <w:rsid w:val="00BC3906"/>
    <w:rsid w:val="00BD117F"/>
    <w:rsid w:val="00BD4813"/>
    <w:rsid w:val="00BD48CC"/>
    <w:rsid w:val="00BE28A8"/>
    <w:rsid w:val="00BE6FA0"/>
    <w:rsid w:val="00C04AB6"/>
    <w:rsid w:val="00C07E12"/>
    <w:rsid w:val="00C1725C"/>
    <w:rsid w:val="00C241F0"/>
    <w:rsid w:val="00C27E19"/>
    <w:rsid w:val="00C316EA"/>
    <w:rsid w:val="00C36CEB"/>
    <w:rsid w:val="00C37D50"/>
    <w:rsid w:val="00C46728"/>
    <w:rsid w:val="00C717E4"/>
    <w:rsid w:val="00C726E1"/>
    <w:rsid w:val="00CA1065"/>
    <w:rsid w:val="00CB18F2"/>
    <w:rsid w:val="00CB72CE"/>
    <w:rsid w:val="00CC487F"/>
    <w:rsid w:val="00CD7955"/>
    <w:rsid w:val="00CE0E15"/>
    <w:rsid w:val="00CE42A7"/>
    <w:rsid w:val="00CF1932"/>
    <w:rsid w:val="00D22755"/>
    <w:rsid w:val="00D26A1E"/>
    <w:rsid w:val="00D32A3B"/>
    <w:rsid w:val="00D50068"/>
    <w:rsid w:val="00D57A3F"/>
    <w:rsid w:val="00D62EB3"/>
    <w:rsid w:val="00D65C34"/>
    <w:rsid w:val="00D66C3F"/>
    <w:rsid w:val="00D8687B"/>
    <w:rsid w:val="00DA31ED"/>
    <w:rsid w:val="00DA563F"/>
    <w:rsid w:val="00DB1560"/>
    <w:rsid w:val="00DB2D63"/>
    <w:rsid w:val="00DD3F00"/>
    <w:rsid w:val="00DD6A4F"/>
    <w:rsid w:val="00DD6C8C"/>
    <w:rsid w:val="00DE44EA"/>
    <w:rsid w:val="00DF7AA1"/>
    <w:rsid w:val="00E20331"/>
    <w:rsid w:val="00E2508E"/>
    <w:rsid w:val="00E32183"/>
    <w:rsid w:val="00E32A01"/>
    <w:rsid w:val="00E36BF9"/>
    <w:rsid w:val="00E42ABB"/>
    <w:rsid w:val="00E51B49"/>
    <w:rsid w:val="00E61995"/>
    <w:rsid w:val="00E62E56"/>
    <w:rsid w:val="00E65FA7"/>
    <w:rsid w:val="00E819AE"/>
    <w:rsid w:val="00EA6CB2"/>
    <w:rsid w:val="00EA7720"/>
    <w:rsid w:val="00ED60A2"/>
    <w:rsid w:val="00EE6AFB"/>
    <w:rsid w:val="00EE761F"/>
    <w:rsid w:val="00EF435A"/>
    <w:rsid w:val="00F02042"/>
    <w:rsid w:val="00F03490"/>
    <w:rsid w:val="00F105FD"/>
    <w:rsid w:val="00F1630B"/>
    <w:rsid w:val="00F37D00"/>
    <w:rsid w:val="00F41113"/>
    <w:rsid w:val="00F466D2"/>
    <w:rsid w:val="00F55FDF"/>
    <w:rsid w:val="00F624BC"/>
    <w:rsid w:val="00F66A98"/>
    <w:rsid w:val="00F71B1E"/>
    <w:rsid w:val="00F93510"/>
    <w:rsid w:val="00FA00AE"/>
    <w:rsid w:val="00FA0E10"/>
    <w:rsid w:val="00FA3F41"/>
    <w:rsid w:val="00FA41CD"/>
    <w:rsid w:val="00FB7CA8"/>
    <w:rsid w:val="00FB7F07"/>
    <w:rsid w:val="00FD2014"/>
    <w:rsid w:val="00FE13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BC747"/>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rsid w:val="000074CA"/>
    <w:pPr>
      <w:tabs>
        <w:tab w:val="center" w:pos="4153"/>
        <w:tab w:val="right" w:pos="8306"/>
      </w:tabs>
    </w:pPr>
    <w:rPr>
      <w:sz w:val="20"/>
    </w:rPr>
  </w:style>
  <w:style w:type="character" w:styleId="a7">
    <w:name w:val="page number"/>
    <w:basedOn w:val="a0"/>
    <w:rsid w:val="000074CA"/>
  </w:style>
  <w:style w:type="paragraph" w:styleId="a8">
    <w:name w:val="header"/>
    <w:basedOn w:val="a"/>
    <w:rsid w:val="000074CA"/>
    <w:pPr>
      <w:tabs>
        <w:tab w:val="center" w:pos="4153"/>
        <w:tab w:val="right" w:pos="8306"/>
      </w:tabs>
    </w:pPr>
    <w:rPr>
      <w:sz w:val="20"/>
    </w:rPr>
  </w:style>
  <w:style w:type="paragraph" w:styleId="a9">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a">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0074CA"/>
    <w:pPr>
      <w:ind w:left="1418" w:hanging="1418"/>
    </w:pPr>
    <w:rPr>
      <w:rFonts w:ascii="全真楷書"/>
    </w:rPr>
  </w:style>
  <w:style w:type="paragraph" w:customStyle="1" w:styleId="ac">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d">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e">
    <w:name w:val="Block Text"/>
    <w:basedOn w:val="a"/>
    <w:rsid w:val="000074CA"/>
    <w:pPr>
      <w:spacing w:before="120"/>
      <w:ind w:left="851" w:right="57" w:hanging="284"/>
      <w:jc w:val="both"/>
    </w:pPr>
    <w:rPr>
      <w:rFonts w:ascii="全真楷書" w:eastAsia="全真楷書"/>
      <w:sz w:val="28"/>
    </w:rPr>
  </w:style>
  <w:style w:type="paragraph" w:customStyle="1" w:styleId="af">
    <w:name w:val="條文三"/>
    <w:basedOn w:val="a"/>
    <w:rsid w:val="000074CA"/>
    <w:pPr>
      <w:ind w:right="57"/>
      <w:jc w:val="both"/>
    </w:pPr>
    <w:rPr>
      <w:rFonts w:ascii="全真楷書" w:eastAsia="全真楷書"/>
      <w:sz w:val="28"/>
    </w:rPr>
  </w:style>
  <w:style w:type="paragraph" w:customStyle="1" w:styleId="af0">
    <w:name w:val="條文一"/>
    <w:basedOn w:val="a"/>
    <w:rsid w:val="000074CA"/>
    <w:pPr>
      <w:ind w:left="512" w:right="57" w:hanging="540"/>
      <w:jc w:val="both"/>
    </w:pPr>
    <w:rPr>
      <w:rFonts w:ascii="全真楷書" w:eastAsia="全真楷書"/>
      <w:sz w:val="28"/>
    </w:rPr>
  </w:style>
  <w:style w:type="paragraph" w:customStyle="1" w:styleId="af1">
    <w:name w:val="條文二"/>
    <w:basedOn w:val="a"/>
    <w:rsid w:val="000074CA"/>
    <w:pPr>
      <w:ind w:left="512" w:right="57"/>
      <w:jc w:val="both"/>
    </w:pPr>
    <w:rPr>
      <w:rFonts w:ascii="全真楷書" w:eastAsia="全真楷書"/>
      <w:sz w:val="28"/>
    </w:rPr>
  </w:style>
  <w:style w:type="paragraph" w:customStyle="1" w:styleId="af2">
    <w:name w:val="(一)"/>
    <w:basedOn w:val="a"/>
    <w:rsid w:val="000074CA"/>
    <w:pPr>
      <w:ind w:left="1361" w:right="57" w:hanging="794"/>
      <w:jc w:val="both"/>
    </w:pPr>
    <w:rPr>
      <w:rFonts w:ascii="全真楷書" w:eastAsia="全真楷書"/>
      <w:sz w:val="28"/>
    </w:rPr>
  </w:style>
  <w:style w:type="paragraph" w:styleId="af3">
    <w:name w:val="Plain Text"/>
    <w:basedOn w:val="a"/>
    <w:rsid w:val="000074CA"/>
    <w:pPr>
      <w:adjustRightInd/>
      <w:textAlignment w:val="auto"/>
    </w:pPr>
    <w:rPr>
      <w:rFonts w:ascii="細明體" w:eastAsia="細明體" w:hAnsi="Courier New"/>
      <w:sz w:val="26"/>
    </w:rPr>
  </w:style>
  <w:style w:type="paragraph" w:styleId="af4">
    <w:name w:val="Date"/>
    <w:basedOn w:val="a"/>
    <w:next w:val="a"/>
    <w:link w:val="af5"/>
    <w:rsid w:val="007866D4"/>
    <w:pPr>
      <w:jc w:val="right"/>
    </w:pPr>
  </w:style>
  <w:style w:type="character" w:customStyle="1" w:styleId="af5">
    <w:name w:val="日期 字元"/>
    <w:basedOn w:val="a0"/>
    <w:link w:val="af4"/>
    <w:rsid w:val="007866D4"/>
    <w:rPr>
      <w:rFonts w:ascii="Times New Roman" w:hAnsi="Times New Roman"/>
      <w:kern w:val="2"/>
      <w:sz w:val="24"/>
    </w:rPr>
  </w:style>
  <w:style w:type="paragraph" w:styleId="af6">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 w:type="character" w:customStyle="1" w:styleId="a6">
    <w:name w:val="頁尾 字元"/>
    <w:basedOn w:val="a0"/>
    <w:link w:val="a5"/>
    <w:rsid w:val="00E819A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 w:id="21444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191AB-92EB-4B6E-8450-C1038532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2801</Words>
  <Characters>15969</Characters>
  <Application>Microsoft Office Word</Application>
  <DocSecurity>0</DocSecurity>
  <Lines>133</Lines>
  <Paragraphs>37</Paragraphs>
  <ScaleCrop>false</ScaleCrop>
  <Company>PCC</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13</cp:revision>
  <cp:lastPrinted>2016-06-21T02:14:00Z</cp:lastPrinted>
  <dcterms:created xsi:type="dcterms:W3CDTF">2024-10-04T09:15:00Z</dcterms:created>
  <dcterms:modified xsi:type="dcterms:W3CDTF">2026-07-31T18:04:00Z</dcterms:modified>
  <cp:category>I30</cp:category>
</cp:coreProperties>
</file>